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9E8B4" w14:textId="77777777" w:rsidR="009A0081" w:rsidRDefault="009A0081" w:rsidP="009A0081">
      <w:pPr>
        <w:tabs>
          <w:tab w:val="left" w:pos="1956"/>
        </w:tabs>
        <w:spacing w:after="0" w:line="240" w:lineRule="auto"/>
        <w:jc w:val="center"/>
        <w:rPr>
          <w:rFonts w:asciiTheme="minorHAnsi" w:hAnsiTheme="minorHAnsi" w:cstheme="minorHAnsi"/>
          <w:b/>
          <w:bCs/>
          <w:iCs/>
          <w:sz w:val="24"/>
          <w:szCs w:val="24"/>
        </w:rPr>
      </w:pPr>
    </w:p>
    <w:p w14:paraId="3AE0F278" w14:textId="77777777" w:rsidR="009A0081" w:rsidRPr="000611D4" w:rsidRDefault="009A0081" w:rsidP="009A0081">
      <w:pPr>
        <w:tabs>
          <w:tab w:val="left" w:pos="1956"/>
        </w:tabs>
        <w:spacing w:after="0" w:line="240" w:lineRule="auto"/>
        <w:jc w:val="center"/>
        <w:rPr>
          <w:rFonts w:asciiTheme="minorHAnsi" w:hAnsiTheme="minorHAnsi" w:cstheme="minorHAnsi"/>
          <w:b/>
          <w:bCs/>
          <w:iCs/>
          <w:sz w:val="24"/>
          <w:szCs w:val="24"/>
        </w:rPr>
      </w:pPr>
      <w:r>
        <w:rPr>
          <w:rFonts w:asciiTheme="minorHAnsi" w:hAnsiTheme="minorHAnsi" w:cstheme="minorHAnsi"/>
          <w:b/>
          <w:bCs/>
          <w:iCs/>
          <w:noProof/>
        </w:rPr>
        <w:drawing>
          <wp:inline distT="0" distB="0" distL="0" distR="0" wp14:anchorId="1E9D9657" wp14:editId="1E9D3983">
            <wp:extent cx="2370455" cy="773430"/>
            <wp:effectExtent l="0" t="0" r="0" b="7620"/>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0455" cy="773430"/>
                    </a:xfrm>
                    <a:prstGeom prst="rect">
                      <a:avLst/>
                    </a:prstGeom>
                    <a:noFill/>
                    <a:ln>
                      <a:noFill/>
                    </a:ln>
                  </pic:spPr>
                </pic:pic>
              </a:graphicData>
            </a:graphic>
          </wp:inline>
        </w:drawing>
      </w:r>
    </w:p>
    <w:p w14:paraId="62C2BE75" w14:textId="77777777" w:rsidR="009A0081" w:rsidRPr="000611D4" w:rsidRDefault="009A0081" w:rsidP="009A0081">
      <w:pPr>
        <w:tabs>
          <w:tab w:val="left" w:pos="1956"/>
        </w:tabs>
        <w:spacing w:after="0" w:line="240" w:lineRule="auto"/>
        <w:jc w:val="center"/>
        <w:rPr>
          <w:rFonts w:asciiTheme="minorHAnsi" w:hAnsiTheme="minorHAnsi" w:cstheme="minorHAnsi"/>
          <w:b/>
          <w:bCs/>
          <w:iCs/>
          <w:sz w:val="24"/>
          <w:szCs w:val="24"/>
        </w:rPr>
      </w:pPr>
    </w:p>
    <w:p w14:paraId="641178AD" w14:textId="77777777" w:rsidR="009A0081" w:rsidRPr="000611D4" w:rsidRDefault="009A0081" w:rsidP="009A0081">
      <w:pPr>
        <w:tabs>
          <w:tab w:val="left" w:pos="1956"/>
        </w:tabs>
        <w:spacing w:after="0" w:line="240" w:lineRule="auto"/>
        <w:jc w:val="center"/>
        <w:rPr>
          <w:rFonts w:asciiTheme="minorHAnsi" w:hAnsiTheme="minorHAnsi" w:cstheme="minorHAnsi"/>
          <w:b/>
          <w:bCs/>
          <w:iCs/>
          <w:sz w:val="24"/>
          <w:szCs w:val="24"/>
        </w:rPr>
      </w:pPr>
      <w:r w:rsidRPr="000611D4">
        <w:rPr>
          <w:rFonts w:asciiTheme="minorHAnsi" w:hAnsiTheme="minorHAnsi" w:cstheme="minorHAnsi"/>
          <w:b/>
          <w:bCs/>
          <w:iCs/>
          <w:sz w:val="24"/>
          <w:szCs w:val="24"/>
        </w:rPr>
        <w:t>City of Mountain View</w:t>
      </w:r>
    </w:p>
    <w:p w14:paraId="0D4F6D73" w14:textId="77777777" w:rsidR="009A0081" w:rsidRPr="000611D4" w:rsidRDefault="009A0081" w:rsidP="009A0081">
      <w:pPr>
        <w:tabs>
          <w:tab w:val="left" w:pos="1956"/>
        </w:tabs>
        <w:spacing w:after="0" w:line="240" w:lineRule="auto"/>
        <w:jc w:val="center"/>
        <w:rPr>
          <w:rFonts w:asciiTheme="minorHAnsi" w:hAnsiTheme="minorHAnsi" w:cstheme="minorHAnsi"/>
          <w:b/>
          <w:bCs/>
          <w:iCs/>
          <w:sz w:val="24"/>
          <w:szCs w:val="24"/>
        </w:rPr>
      </w:pPr>
      <w:r w:rsidRPr="000611D4">
        <w:rPr>
          <w:rFonts w:asciiTheme="minorHAnsi" w:hAnsiTheme="minorHAnsi" w:cstheme="minorHAnsi"/>
          <w:b/>
          <w:bCs/>
          <w:iCs/>
          <w:sz w:val="24"/>
          <w:szCs w:val="24"/>
        </w:rPr>
        <w:t>Consolidated Annual Performance Evaluation Report (CAPER)</w:t>
      </w:r>
    </w:p>
    <w:p w14:paraId="3B269E22" w14:textId="77777777" w:rsidR="009A0081" w:rsidRPr="000611D4" w:rsidRDefault="009A0081" w:rsidP="009A0081">
      <w:pPr>
        <w:tabs>
          <w:tab w:val="left" w:pos="1956"/>
        </w:tabs>
        <w:spacing w:after="0" w:line="240" w:lineRule="auto"/>
        <w:jc w:val="center"/>
        <w:rPr>
          <w:rFonts w:asciiTheme="minorHAnsi" w:hAnsiTheme="minorHAnsi" w:cstheme="minorHAnsi"/>
          <w:b/>
          <w:bCs/>
          <w:iCs/>
          <w:sz w:val="24"/>
          <w:szCs w:val="24"/>
        </w:rPr>
      </w:pPr>
      <w:r w:rsidRPr="000611D4">
        <w:rPr>
          <w:rFonts w:asciiTheme="minorHAnsi" w:hAnsiTheme="minorHAnsi" w:cstheme="minorHAnsi"/>
          <w:b/>
          <w:bCs/>
          <w:iCs/>
          <w:sz w:val="24"/>
          <w:szCs w:val="24"/>
        </w:rPr>
        <w:t>FY 202</w:t>
      </w:r>
      <w:r>
        <w:rPr>
          <w:rFonts w:asciiTheme="minorHAnsi" w:hAnsiTheme="minorHAnsi" w:cstheme="minorHAnsi"/>
          <w:b/>
          <w:bCs/>
          <w:iCs/>
          <w:sz w:val="24"/>
          <w:szCs w:val="24"/>
        </w:rPr>
        <w:t>2-2023</w:t>
      </w:r>
    </w:p>
    <w:p w14:paraId="538D5185" w14:textId="77777777" w:rsidR="009A0081" w:rsidRPr="000611D4" w:rsidRDefault="009A0081" w:rsidP="009A0081">
      <w:pPr>
        <w:tabs>
          <w:tab w:val="left" w:pos="1956"/>
        </w:tabs>
        <w:spacing w:after="0" w:line="240" w:lineRule="auto"/>
        <w:jc w:val="center"/>
        <w:rPr>
          <w:rFonts w:asciiTheme="minorHAnsi" w:hAnsiTheme="minorHAnsi" w:cstheme="minorHAnsi"/>
          <w:b/>
          <w:bCs/>
          <w:iCs/>
          <w:sz w:val="24"/>
          <w:szCs w:val="24"/>
        </w:rPr>
      </w:pPr>
      <w:r w:rsidRPr="000611D4">
        <w:rPr>
          <w:rFonts w:asciiTheme="minorHAnsi" w:hAnsiTheme="minorHAnsi" w:cstheme="minorHAnsi"/>
          <w:b/>
          <w:bCs/>
          <w:iCs/>
          <w:sz w:val="24"/>
          <w:szCs w:val="24"/>
        </w:rPr>
        <w:t xml:space="preserve">September </w:t>
      </w:r>
      <w:r>
        <w:rPr>
          <w:rFonts w:asciiTheme="minorHAnsi" w:hAnsiTheme="minorHAnsi" w:cstheme="minorHAnsi"/>
          <w:b/>
          <w:bCs/>
          <w:iCs/>
          <w:sz w:val="24"/>
          <w:szCs w:val="24"/>
        </w:rPr>
        <w:t>8</w:t>
      </w:r>
      <w:r w:rsidRPr="000611D4">
        <w:rPr>
          <w:rFonts w:asciiTheme="minorHAnsi" w:hAnsiTheme="minorHAnsi" w:cstheme="minorHAnsi"/>
          <w:b/>
          <w:bCs/>
          <w:iCs/>
          <w:sz w:val="24"/>
          <w:szCs w:val="24"/>
        </w:rPr>
        <w:t>, 202</w:t>
      </w:r>
      <w:r>
        <w:rPr>
          <w:rFonts w:asciiTheme="minorHAnsi" w:hAnsiTheme="minorHAnsi" w:cstheme="minorHAnsi"/>
          <w:b/>
          <w:bCs/>
          <w:iCs/>
          <w:sz w:val="24"/>
          <w:szCs w:val="24"/>
        </w:rPr>
        <w:t>3</w:t>
      </w:r>
    </w:p>
    <w:p w14:paraId="6F7D4CFB" w14:textId="77777777" w:rsidR="009A0081" w:rsidRPr="000611D4" w:rsidRDefault="009A0081" w:rsidP="009A0081">
      <w:pPr>
        <w:tabs>
          <w:tab w:val="left" w:pos="1956"/>
        </w:tabs>
        <w:spacing w:after="0" w:line="240" w:lineRule="auto"/>
        <w:jc w:val="center"/>
        <w:rPr>
          <w:rFonts w:asciiTheme="minorHAnsi" w:hAnsiTheme="minorHAnsi" w:cstheme="minorHAnsi"/>
          <w:b/>
          <w:bCs/>
          <w:iCs/>
          <w:sz w:val="24"/>
          <w:szCs w:val="24"/>
        </w:rPr>
      </w:pPr>
    </w:p>
    <w:p w14:paraId="34FF2814" w14:textId="77777777" w:rsidR="009A0081" w:rsidRPr="000611D4" w:rsidRDefault="009A0081" w:rsidP="009A0081">
      <w:pPr>
        <w:tabs>
          <w:tab w:val="left" w:pos="1956"/>
        </w:tabs>
        <w:spacing w:after="0" w:line="240" w:lineRule="auto"/>
        <w:jc w:val="center"/>
        <w:rPr>
          <w:rFonts w:asciiTheme="minorHAnsi" w:hAnsiTheme="minorHAnsi" w:cstheme="minorHAnsi"/>
          <w:b/>
          <w:bCs/>
          <w:iCs/>
          <w:sz w:val="24"/>
          <w:szCs w:val="24"/>
        </w:rPr>
      </w:pPr>
    </w:p>
    <w:p w14:paraId="3BB15A83" w14:textId="77777777" w:rsidR="009A0081" w:rsidRPr="00D0539C" w:rsidRDefault="009A0081" w:rsidP="009A0081">
      <w:pPr>
        <w:tabs>
          <w:tab w:val="left" w:pos="1956"/>
        </w:tabs>
        <w:spacing w:after="0" w:line="240" w:lineRule="auto"/>
        <w:jc w:val="center"/>
        <w:rPr>
          <w:rFonts w:asciiTheme="minorHAnsi" w:hAnsiTheme="minorHAnsi" w:cstheme="minorHAnsi"/>
          <w:iCs/>
          <w:sz w:val="24"/>
          <w:szCs w:val="24"/>
        </w:rPr>
      </w:pPr>
      <w:r w:rsidRPr="00D0539C">
        <w:rPr>
          <w:rFonts w:asciiTheme="minorHAnsi" w:hAnsiTheme="minorHAnsi" w:cstheme="minorHAnsi"/>
          <w:iCs/>
          <w:sz w:val="24"/>
          <w:szCs w:val="24"/>
        </w:rPr>
        <w:t>Public Noticing of 202</w:t>
      </w:r>
      <w:r>
        <w:rPr>
          <w:rFonts w:asciiTheme="minorHAnsi" w:hAnsiTheme="minorHAnsi" w:cstheme="minorHAnsi"/>
          <w:iCs/>
          <w:sz w:val="24"/>
          <w:szCs w:val="24"/>
        </w:rPr>
        <w:t>2-23</w:t>
      </w:r>
      <w:r w:rsidRPr="00D0539C">
        <w:rPr>
          <w:rFonts w:asciiTheme="minorHAnsi" w:hAnsiTheme="minorHAnsi" w:cstheme="minorHAnsi"/>
          <w:iCs/>
          <w:sz w:val="24"/>
          <w:szCs w:val="24"/>
        </w:rPr>
        <w:t xml:space="preserve"> CAPER</w:t>
      </w:r>
    </w:p>
    <w:p w14:paraId="1DEA25DD" w14:textId="77777777" w:rsidR="009A0081" w:rsidRPr="00D0539C" w:rsidRDefault="009A0081" w:rsidP="009A0081">
      <w:pPr>
        <w:tabs>
          <w:tab w:val="left" w:pos="1956"/>
        </w:tabs>
        <w:spacing w:after="0" w:line="240" w:lineRule="auto"/>
        <w:jc w:val="center"/>
        <w:rPr>
          <w:rFonts w:asciiTheme="minorHAnsi" w:hAnsiTheme="minorHAnsi" w:cstheme="minorHAnsi"/>
          <w:iCs/>
          <w:sz w:val="24"/>
          <w:szCs w:val="24"/>
        </w:rPr>
      </w:pPr>
      <w:r w:rsidRPr="00D0539C">
        <w:rPr>
          <w:rFonts w:asciiTheme="minorHAnsi" w:hAnsiTheme="minorHAnsi" w:cstheme="minorHAnsi"/>
          <w:iCs/>
          <w:sz w:val="24"/>
          <w:szCs w:val="24"/>
        </w:rPr>
        <w:t xml:space="preserve">Newspaper Ad Published in Palo Alto Daily Post and Mountain View Voice on September </w:t>
      </w:r>
      <w:r>
        <w:rPr>
          <w:rFonts w:asciiTheme="minorHAnsi" w:hAnsiTheme="minorHAnsi" w:cstheme="minorHAnsi"/>
          <w:iCs/>
          <w:sz w:val="24"/>
          <w:szCs w:val="24"/>
        </w:rPr>
        <w:t>8</w:t>
      </w:r>
      <w:r w:rsidRPr="00D0539C">
        <w:rPr>
          <w:rFonts w:asciiTheme="minorHAnsi" w:hAnsiTheme="minorHAnsi" w:cstheme="minorHAnsi"/>
          <w:iCs/>
          <w:sz w:val="24"/>
          <w:szCs w:val="24"/>
        </w:rPr>
        <w:t>, 202</w:t>
      </w:r>
      <w:r>
        <w:rPr>
          <w:rFonts w:asciiTheme="minorHAnsi" w:hAnsiTheme="minorHAnsi" w:cstheme="minorHAnsi"/>
          <w:iCs/>
          <w:sz w:val="24"/>
          <w:szCs w:val="24"/>
        </w:rPr>
        <w:t>3</w:t>
      </w:r>
    </w:p>
    <w:p w14:paraId="3ABB53B2" w14:textId="77777777" w:rsidR="009A0081" w:rsidRPr="00D0539C" w:rsidRDefault="009A0081" w:rsidP="009A0081">
      <w:pPr>
        <w:tabs>
          <w:tab w:val="left" w:pos="1956"/>
        </w:tabs>
        <w:spacing w:after="0" w:line="240" w:lineRule="auto"/>
        <w:jc w:val="center"/>
        <w:rPr>
          <w:rFonts w:asciiTheme="minorHAnsi" w:hAnsiTheme="minorHAnsi" w:cstheme="minorHAnsi"/>
          <w:iCs/>
          <w:sz w:val="24"/>
          <w:szCs w:val="24"/>
        </w:rPr>
      </w:pPr>
      <w:r w:rsidRPr="00D0539C">
        <w:rPr>
          <w:rFonts w:asciiTheme="minorHAnsi" w:hAnsiTheme="minorHAnsi" w:cstheme="minorHAnsi"/>
          <w:iCs/>
          <w:sz w:val="24"/>
          <w:szCs w:val="24"/>
        </w:rPr>
        <w:t xml:space="preserve">CAPER posted on the City’s website on September </w:t>
      </w:r>
      <w:r>
        <w:rPr>
          <w:rFonts w:asciiTheme="minorHAnsi" w:hAnsiTheme="minorHAnsi" w:cstheme="minorHAnsi"/>
          <w:iCs/>
          <w:sz w:val="24"/>
          <w:szCs w:val="24"/>
        </w:rPr>
        <w:t>8</w:t>
      </w:r>
      <w:r w:rsidRPr="00D0539C">
        <w:rPr>
          <w:rFonts w:asciiTheme="minorHAnsi" w:hAnsiTheme="minorHAnsi" w:cstheme="minorHAnsi"/>
          <w:iCs/>
          <w:sz w:val="24"/>
          <w:szCs w:val="24"/>
        </w:rPr>
        <w:t>, 202</w:t>
      </w:r>
      <w:r>
        <w:rPr>
          <w:rFonts w:asciiTheme="minorHAnsi" w:hAnsiTheme="minorHAnsi" w:cstheme="minorHAnsi"/>
          <w:iCs/>
          <w:sz w:val="24"/>
          <w:szCs w:val="24"/>
        </w:rPr>
        <w:t>3</w:t>
      </w:r>
    </w:p>
    <w:p w14:paraId="3F86A749" w14:textId="77777777" w:rsidR="009A0081" w:rsidRPr="00D0539C" w:rsidRDefault="009A0081" w:rsidP="009A0081">
      <w:pPr>
        <w:tabs>
          <w:tab w:val="left" w:pos="1956"/>
        </w:tabs>
        <w:spacing w:after="0" w:line="240" w:lineRule="auto"/>
        <w:jc w:val="center"/>
        <w:rPr>
          <w:rFonts w:asciiTheme="minorHAnsi" w:hAnsiTheme="minorHAnsi" w:cstheme="minorHAnsi"/>
          <w:iCs/>
          <w:sz w:val="24"/>
          <w:szCs w:val="24"/>
        </w:rPr>
      </w:pPr>
      <w:r w:rsidRPr="00D0539C">
        <w:rPr>
          <w:rFonts w:asciiTheme="minorHAnsi" w:hAnsiTheme="minorHAnsi" w:cstheme="minorHAnsi"/>
          <w:iCs/>
          <w:sz w:val="24"/>
          <w:szCs w:val="24"/>
        </w:rPr>
        <w:t xml:space="preserve">Public Comment Period: September </w:t>
      </w:r>
      <w:r>
        <w:rPr>
          <w:rFonts w:asciiTheme="minorHAnsi" w:hAnsiTheme="minorHAnsi" w:cstheme="minorHAnsi"/>
          <w:iCs/>
          <w:sz w:val="24"/>
          <w:szCs w:val="24"/>
        </w:rPr>
        <w:t>8</w:t>
      </w:r>
      <w:r w:rsidRPr="00D0539C">
        <w:rPr>
          <w:rFonts w:asciiTheme="minorHAnsi" w:hAnsiTheme="minorHAnsi" w:cstheme="minorHAnsi"/>
          <w:iCs/>
          <w:sz w:val="24"/>
          <w:szCs w:val="24"/>
        </w:rPr>
        <w:t xml:space="preserve">, </w:t>
      </w:r>
      <w:proofErr w:type="gramStart"/>
      <w:r w:rsidRPr="00D0539C">
        <w:rPr>
          <w:rFonts w:asciiTheme="minorHAnsi" w:hAnsiTheme="minorHAnsi" w:cstheme="minorHAnsi"/>
          <w:iCs/>
          <w:sz w:val="24"/>
          <w:szCs w:val="24"/>
        </w:rPr>
        <w:t>202</w:t>
      </w:r>
      <w:r>
        <w:rPr>
          <w:rFonts w:asciiTheme="minorHAnsi" w:hAnsiTheme="minorHAnsi" w:cstheme="minorHAnsi"/>
          <w:iCs/>
          <w:sz w:val="24"/>
          <w:szCs w:val="24"/>
        </w:rPr>
        <w:t>3</w:t>
      </w:r>
      <w:proofErr w:type="gramEnd"/>
      <w:r w:rsidRPr="00D0539C">
        <w:rPr>
          <w:rFonts w:asciiTheme="minorHAnsi" w:hAnsiTheme="minorHAnsi" w:cstheme="minorHAnsi"/>
          <w:iCs/>
          <w:sz w:val="24"/>
          <w:szCs w:val="24"/>
        </w:rPr>
        <w:t xml:space="preserve"> to September 2</w:t>
      </w:r>
      <w:r>
        <w:rPr>
          <w:rFonts w:asciiTheme="minorHAnsi" w:hAnsiTheme="minorHAnsi" w:cstheme="minorHAnsi"/>
          <w:iCs/>
          <w:sz w:val="24"/>
          <w:szCs w:val="24"/>
        </w:rPr>
        <w:t>4</w:t>
      </w:r>
      <w:r w:rsidRPr="00D0539C">
        <w:rPr>
          <w:rFonts w:asciiTheme="minorHAnsi" w:hAnsiTheme="minorHAnsi" w:cstheme="minorHAnsi"/>
          <w:iCs/>
          <w:sz w:val="24"/>
          <w:szCs w:val="24"/>
        </w:rPr>
        <w:t>, 202</w:t>
      </w:r>
      <w:r>
        <w:rPr>
          <w:rFonts w:asciiTheme="minorHAnsi" w:hAnsiTheme="minorHAnsi" w:cstheme="minorHAnsi"/>
          <w:iCs/>
          <w:sz w:val="24"/>
          <w:szCs w:val="24"/>
        </w:rPr>
        <w:t>3</w:t>
      </w:r>
    </w:p>
    <w:p w14:paraId="2BCC6A45" w14:textId="77777777" w:rsidR="009A0081" w:rsidRPr="00D0539C" w:rsidRDefault="009A0081" w:rsidP="009A0081">
      <w:pPr>
        <w:tabs>
          <w:tab w:val="left" w:pos="1956"/>
        </w:tabs>
        <w:spacing w:after="0" w:line="240" w:lineRule="auto"/>
        <w:jc w:val="center"/>
        <w:rPr>
          <w:rFonts w:asciiTheme="minorHAnsi" w:hAnsiTheme="minorHAnsi" w:cstheme="minorHAnsi"/>
          <w:iCs/>
          <w:sz w:val="24"/>
          <w:szCs w:val="24"/>
        </w:rPr>
      </w:pPr>
    </w:p>
    <w:p w14:paraId="5C15AF3C" w14:textId="77777777" w:rsidR="009A0081" w:rsidRPr="00D0539C" w:rsidRDefault="009A0081" w:rsidP="009A0081">
      <w:pPr>
        <w:tabs>
          <w:tab w:val="left" w:pos="1956"/>
        </w:tabs>
        <w:spacing w:after="0" w:line="240" w:lineRule="auto"/>
        <w:jc w:val="center"/>
        <w:rPr>
          <w:rFonts w:asciiTheme="minorHAnsi" w:hAnsiTheme="minorHAnsi" w:cstheme="minorHAnsi"/>
          <w:b/>
          <w:bCs/>
          <w:iCs/>
          <w:sz w:val="24"/>
          <w:szCs w:val="24"/>
        </w:rPr>
      </w:pPr>
      <w:r w:rsidRPr="00D0539C">
        <w:rPr>
          <w:rFonts w:asciiTheme="minorHAnsi" w:hAnsiTheme="minorHAnsi" w:cstheme="minorHAnsi"/>
          <w:b/>
          <w:bCs/>
          <w:iCs/>
          <w:sz w:val="24"/>
          <w:szCs w:val="24"/>
        </w:rPr>
        <w:t>Contact Information:</w:t>
      </w:r>
    </w:p>
    <w:p w14:paraId="46F0664A" w14:textId="77777777" w:rsidR="009A0081" w:rsidRPr="00D0539C" w:rsidRDefault="009A0081" w:rsidP="009A0081">
      <w:pPr>
        <w:shd w:val="clear" w:color="auto" w:fill="FFFFFF"/>
        <w:spacing w:after="0" w:line="240" w:lineRule="auto"/>
        <w:jc w:val="center"/>
        <w:rPr>
          <w:rFonts w:asciiTheme="minorHAnsi" w:hAnsiTheme="minorHAnsi" w:cstheme="minorHAnsi"/>
          <w:sz w:val="24"/>
          <w:szCs w:val="24"/>
        </w:rPr>
      </w:pPr>
      <w:r w:rsidRPr="00D0539C">
        <w:rPr>
          <w:rFonts w:asciiTheme="minorHAnsi" w:hAnsiTheme="minorHAnsi" w:cstheme="minorHAnsi"/>
          <w:sz w:val="24"/>
          <w:szCs w:val="24"/>
        </w:rPr>
        <w:t>Harsha Ramchandani</w:t>
      </w:r>
    </w:p>
    <w:p w14:paraId="0F910864" w14:textId="77777777" w:rsidR="009A0081" w:rsidRPr="00D0539C" w:rsidRDefault="009A0081" w:rsidP="009A0081">
      <w:pPr>
        <w:shd w:val="clear" w:color="auto" w:fill="FFFFFF"/>
        <w:spacing w:after="0" w:line="240" w:lineRule="auto"/>
        <w:jc w:val="center"/>
        <w:rPr>
          <w:rFonts w:asciiTheme="minorHAnsi" w:hAnsiTheme="minorHAnsi" w:cstheme="minorHAnsi"/>
          <w:sz w:val="24"/>
          <w:szCs w:val="24"/>
        </w:rPr>
      </w:pPr>
      <w:r w:rsidRPr="00D0539C">
        <w:rPr>
          <w:rFonts w:asciiTheme="minorHAnsi" w:hAnsiTheme="minorHAnsi" w:cstheme="minorHAnsi"/>
          <w:sz w:val="24"/>
          <w:szCs w:val="24"/>
        </w:rPr>
        <w:t>City of Mountain View</w:t>
      </w:r>
    </w:p>
    <w:p w14:paraId="49FBA032" w14:textId="77777777" w:rsidR="009A0081" w:rsidRPr="00D0539C" w:rsidRDefault="009A0081" w:rsidP="009A0081">
      <w:pPr>
        <w:shd w:val="clear" w:color="auto" w:fill="FFFFFF"/>
        <w:spacing w:after="0" w:line="240" w:lineRule="auto"/>
        <w:jc w:val="center"/>
        <w:rPr>
          <w:rFonts w:asciiTheme="minorHAnsi" w:hAnsiTheme="minorHAnsi" w:cstheme="minorHAnsi"/>
          <w:sz w:val="24"/>
          <w:szCs w:val="24"/>
        </w:rPr>
      </w:pPr>
      <w:r w:rsidRPr="00D0539C">
        <w:rPr>
          <w:rFonts w:asciiTheme="minorHAnsi" w:hAnsiTheme="minorHAnsi" w:cstheme="minorHAnsi"/>
          <w:sz w:val="24"/>
          <w:szCs w:val="24"/>
        </w:rPr>
        <w:t>Housing and Neighborhood Services Division</w:t>
      </w:r>
    </w:p>
    <w:p w14:paraId="553D7D06" w14:textId="77777777" w:rsidR="009A0081" w:rsidRPr="00D0539C" w:rsidRDefault="009A0081" w:rsidP="009A0081">
      <w:pPr>
        <w:shd w:val="clear" w:color="auto" w:fill="FFFFFF"/>
        <w:spacing w:after="0" w:line="240" w:lineRule="auto"/>
        <w:jc w:val="center"/>
        <w:rPr>
          <w:rFonts w:asciiTheme="minorHAnsi" w:hAnsiTheme="minorHAnsi" w:cstheme="minorHAnsi"/>
          <w:sz w:val="24"/>
          <w:szCs w:val="24"/>
        </w:rPr>
      </w:pPr>
      <w:r w:rsidRPr="00D0539C">
        <w:rPr>
          <w:rFonts w:asciiTheme="minorHAnsi" w:hAnsiTheme="minorHAnsi" w:cstheme="minorHAnsi"/>
          <w:sz w:val="24"/>
          <w:szCs w:val="24"/>
        </w:rPr>
        <w:t>500 Castro Street</w:t>
      </w:r>
    </w:p>
    <w:p w14:paraId="32F2275F" w14:textId="77777777" w:rsidR="009A0081" w:rsidRPr="00D0539C" w:rsidRDefault="009A0081" w:rsidP="009A0081">
      <w:pPr>
        <w:shd w:val="clear" w:color="auto" w:fill="FFFFFF"/>
        <w:spacing w:after="0" w:line="240" w:lineRule="auto"/>
        <w:jc w:val="center"/>
        <w:rPr>
          <w:rFonts w:asciiTheme="minorHAnsi" w:hAnsiTheme="minorHAnsi" w:cstheme="minorHAnsi"/>
          <w:sz w:val="24"/>
          <w:szCs w:val="24"/>
        </w:rPr>
      </w:pPr>
      <w:r w:rsidRPr="00D0539C">
        <w:rPr>
          <w:rFonts w:asciiTheme="minorHAnsi" w:hAnsiTheme="minorHAnsi" w:cstheme="minorHAnsi"/>
          <w:sz w:val="24"/>
          <w:szCs w:val="24"/>
        </w:rPr>
        <w:t>Mountain View, CA 94039</w:t>
      </w:r>
    </w:p>
    <w:p w14:paraId="0EDD3956" w14:textId="77777777" w:rsidR="009A0081" w:rsidRPr="00D0539C" w:rsidRDefault="009A0081" w:rsidP="009A0081">
      <w:pPr>
        <w:shd w:val="clear" w:color="auto" w:fill="FFFFFF"/>
        <w:spacing w:after="0" w:line="240" w:lineRule="auto"/>
        <w:jc w:val="center"/>
        <w:rPr>
          <w:rFonts w:asciiTheme="minorHAnsi" w:hAnsiTheme="minorHAnsi" w:cstheme="minorHAnsi"/>
          <w:sz w:val="24"/>
          <w:szCs w:val="24"/>
        </w:rPr>
      </w:pPr>
      <w:r w:rsidRPr="00D0539C">
        <w:rPr>
          <w:rFonts w:asciiTheme="minorHAnsi" w:hAnsiTheme="minorHAnsi" w:cstheme="minorHAnsi"/>
          <w:sz w:val="24"/>
          <w:szCs w:val="24"/>
        </w:rPr>
        <w:t xml:space="preserve">Email: </w:t>
      </w:r>
      <w:hyperlink r:id="rId9" w:history="1">
        <w:r w:rsidRPr="00D0539C">
          <w:rPr>
            <w:rStyle w:val="Hyperlink"/>
            <w:rFonts w:asciiTheme="minorHAnsi" w:hAnsiTheme="minorHAnsi" w:cstheme="minorHAnsi"/>
            <w:sz w:val="24"/>
            <w:szCs w:val="24"/>
          </w:rPr>
          <w:t>neighborhoods@mountainview.gov</w:t>
        </w:r>
      </w:hyperlink>
      <w:r w:rsidRPr="00D0539C">
        <w:rPr>
          <w:rFonts w:asciiTheme="minorHAnsi" w:hAnsiTheme="minorHAnsi" w:cstheme="minorHAnsi"/>
          <w:sz w:val="24"/>
          <w:szCs w:val="24"/>
        </w:rPr>
        <w:t xml:space="preserve"> </w:t>
      </w:r>
    </w:p>
    <w:p w14:paraId="57ED5934" w14:textId="77777777" w:rsidR="009A0081" w:rsidRPr="00D0539C" w:rsidRDefault="009A0081" w:rsidP="009A0081">
      <w:pPr>
        <w:shd w:val="clear" w:color="auto" w:fill="FFFFFF"/>
        <w:spacing w:after="0" w:line="240" w:lineRule="auto"/>
        <w:jc w:val="center"/>
        <w:rPr>
          <w:rFonts w:asciiTheme="minorHAnsi" w:hAnsiTheme="minorHAnsi" w:cstheme="minorHAnsi"/>
          <w:sz w:val="24"/>
          <w:szCs w:val="24"/>
        </w:rPr>
      </w:pPr>
      <w:r w:rsidRPr="00D0539C">
        <w:rPr>
          <w:rFonts w:asciiTheme="minorHAnsi" w:hAnsiTheme="minorHAnsi" w:cstheme="minorHAnsi"/>
          <w:sz w:val="24"/>
          <w:szCs w:val="24"/>
        </w:rPr>
        <w:t>Phone: 650-903-6004</w:t>
      </w:r>
    </w:p>
    <w:p w14:paraId="47840C3D" w14:textId="77777777" w:rsidR="009A0081" w:rsidRPr="00D0539C" w:rsidRDefault="009A0081" w:rsidP="009A0081">
      <w:pPr>
        <w:shd w:val="clear" w:color="auto" w:fill="FFFFFF"/>
        <w:spacing w:after="0" w:line="240" w:lineRule="auto"/>
        <w:jc w:val="center"/>
        <w:rPr>
          <w:rFonts w:asciiTheme="minorHAnsi" w:hAnsiTheme="minorHAnsi" w:cstheme="minorHAnsi"/>
          <w:sz w:val="24"/>
          <w:szCs w:val="24"/>
        </w:rPr>
      </w:pPr>
      <w:r w:rsidRPr="00D0539C">
        <w:rPr>
          <w:rFonts w:asciiTheme="minorHAnsi" w:hAnsiTheme="minorHAnsi" w:cstheme="minorHAnsi"/>
          <w:sz w:val="24"/>
          <w:szCs w:val="24"/>
        </w:rPr>
        <w:t>eFax: 650-963-3081</w:t>
      </w:r>
    </w:p>
    <w:p w14:paraId="2FD64CAA" w14:textId="77777777" w:rsidR="009A0081" w:rsidRPr="00D0539C" w:rsidRDefault="009A0081" w:rsidP="009A0081">
      <w:pPr>
        <w:shd w:val="clear" w:color="auto" w:fill="FFFFFF"/>
        <w:spacing w:after="0" w:line="240" w:lineRule="auto"/>
        <w:jc w:val="center"/>
        <w:rPr>
          <w:rFonts w:asciiTheme="minorHAnsi" w:hAnsiTheme="minorHAnsi" w:cstheme="minorHAnsi"/>
          <w:sz w:val="24"/>
          <w:szCs w:val="24"/>
        </w:rPr>
      </w:pPr>
      <w:hyperlink r:id="rId10" w:tgtFrame="_blank" w:history="1">
        <w:r w:rsidRPr="00D0539C">
          <w:rPr>
            <w:rStyle w:val="Hyperlink"/>
            <w:rFonts w:asciiTheme="minorHAnsi" w:hAnsiTheme="minorHAnsi" w:cstheme="minorHAnsi"/>
            <w:color w:val="auto"/>
            <w:sz w:val="24"/>
            <w:szCs w:val="24"/>
          </w:rPr>
          <w:t>www.mountainview.gov\housing</w:t>
        </w:r>
      </w:hyperlink>
    </w:p>
    <w:p w14:paraId="1CBDB76B" w14:textId="4B47DAB1" w:rsidR="009A0081" w:rsidRDefault="009A0081" w:rsidP="009A0081">
      <w:pPr>
        <w:pStyle w:val="Heading2"/>
        <w:rPr>
          <w:rFonts w:ascii="Calibri" w:hAnsi="Calibri"/>
          <w:i w:val="0"/>
        </w:rPr>
      </w:pPr>
      <w:r>
        <w:rPr>
          <w:color w:val="222222"/>
        </w:rPr>
        <w:t> </w:t>
      </w:r>
    </w:p>
    <w:p w14:paraId="6548230F" w14:textId="17681981" w:rsidR="009A0081" w:rsidRDefault="009A0081">
      <w:pPr>
        <w:spacing w:after="0" w:line="240" w:lineRule="auto"/>
        <w:rPr>
          <w:i/>
        </w:rPr>
      </w:pPr>
      <w:r>
        <w:rPr>
          <w:i/>
        </w:rPr>
        <w:br w:type="page"/>
      </w:r>
    </w:p>
    <w:p w14:paraId="257FE5A1" w14:textId="77777777" w:rsidR="009A0081" w:rsidRDefault="009A0081">
      <w:pPr>
        <w:spacing w:after="0" w:line="240" w:lineRule="auto"/>
        <w:rPr>
          <w:iCs/>
        </w:rPr>
      </w:pPr>
    </w:p>
    <w:p w14:paraId="277FE7FB" w14:textId="77777777" w:rsidR="009A0081" w:rsidRDefault="009A0081">
      <w:pPr>
        <w:spacing w:after="0" w:line="240" w:lineRule="auto"/>
        <w:rPr>
          <w:iCs/>
        </w:rPr>
      </w:pPr>
    </w:p>
    <w:p w14:paraId="70F35A9A" w14:textId="77777777" w:rsidR="009A0081" w:rsidRDefault="009A0081" w:rsidP="009A0081">
      <w:pPr>
        <w:pStyle w:val="Heading2"/>
        <w:jc w:val="center"/>
        <w:rPr>
          <w:rFonts w:ascii="Calibri" w:hAnsi="Calibri"/>
          <w:i w:val="0"/>
        </w:rPr>
      </w:pPr>
      <w:r w:rsidRPr="0060567B">
        <w:rPr>
          <w:rFonts w:ascii="Calibri" w:hAnsi="Calibri"/>
          <w:i w:val="0"/>
        </w:rPr>
        <w:t>(THIS PAGE INTENTIONALLY LEFT BLANK)</w:t>
      </w:r>
    </w:p>
    <w:p w14:paraId="42E7BEA8" w14:textId="77777777" w:rsidR="009A0081" w:rsidRDefault="009A0081" w:rsidP="009A0081">
      <w:pPr>
        <w:pStyle w:val="Heading2"/>
        <w:rPr>
          <w:rFonts w:ascii="Calibri" w:hAnsi="Calibri"/>
          <w:i w:val="0"/>
        </w:rPr>
      </w:pPr>
    </w:p>
    <w:p w14:paraId="4F89FE7C" w14:textId="77777777" w:rsidR="009A0081" w:rsidRDefault="009A0081" w:rsidP="009A0081">
      <w:pPr>
        <w:pStyle w:val="Heading2"/>
        <w:rPr>
          <w:rFonts w:ascii="Calibri" w:hAnsi="Calibri"/>
          <w:i w:val="0"/>
        </w:rPr>
      </w:pPr>
    </w:p>
    <w:p w14:paraId="7BF4B183" w14:textId="77777777" w:rsidR="009A0081" w:rsidRDefault="009A0081" w:rsidP="009A0081">
      <w:pPr>
        <w:pStyle w:val="Heading2"/>
        <w:rPr>
          <w:rFonts w:ascii="Calibri" w:hAnsi="Calibri"/>
          <w:i w:val="0"/>
        </w:rPr>
      </w:pPr>
    </w:p>
    <w:p w14:paraId="754ADFF4" w14:textId="77777777" w:rsidR="009A0081" w:rsidRDefault="009A0081" w:rsidP="009A0081">
      <w:pPr>
        <w:pStyle w:val="Heading2"/>
        <w:rPr>
          <w:rFonts w:ascii="Calibri" w:hAnsi="Calibri"/>
          <w:i w:val="0"/>
        </w:rPr>
      </w:pPr>
    </w:p>
    <w:p w14:paraId="547E8D19" w14:textId="77777777" w:rsidR="009A0081" w:rsidRDefault="009A0081" w:rsidP="009A0081">
      <w:pPr>
        <w:pStyle w:val="Heading2"/>
        <w:rPr>
          <w:rFonts w:ascii="Calibri" w:hAnsi="Calibri"/>
          <w:i w:val="0"/>
        </w:rPr>
      </w:pPr>
    </w:p>
    <w:p w14:paraId="15F7E2DC" w14:textId="77777777" w:rsidR="009A0081" w:rsidRDefault="009A0081" w:rsidP="009A0081">
      <w:pPr>
        <w:pStyle w:val="Heading2"/>
        <w:rPr>
          <w:rFonts w:ascii="Calibri" w:hAnsi="Calibri"/>
          <w:i w:val="0"/>
        </w:rPr>
      </w:pPr>
    </w:p>
    <w:p w14:paraId="0FA71C4B" w14:textId="369905CA" w:rsidR="009A0081" w:rsidRDefault="009A0081">
      <w:pPr>
        <w:spacing w:after="0" w:line="240" w:lineRule="auto"/>
        <w:rPr>
          <w:i/>
        </w:rPr>
      </w:pPr>
      <w:r>
        <w:rPr>
          <w:i/>
        </w:rPr>
        <w:br w:type="page"/>
      </w:r>
    </w:p>
    <w:p w14:paraId="14623A6D" w14:textId="77777777" w:rsidR="009A0081" w:rsidRDefault="009A0081">
      <w:pPr>
        <w:spacing w:after="0" w:line="240" w:lineRule="auto"/>
        <w:rPr>
          <w:rFonts w:cs="Arial"/>
          <w:b/>
          <w:bCs/>
          <w:iCs/>
          <w:sz w:val="28"/>
          <w:szCs w:val="28"/>
        </w:rPr>
      </w:pPr>
    </w:p>
    <w:p w14:paraId="6BF714B8" w14:textId="353249DB" w:rsidR="006D311D" w:rsidRDefault="009A0081">
      <w:pPr>
        <w:pStyle w:val="Heading2"/>
        <w:rPr>
          <w:rFonts w:ascii="Calibri" w:hAnsi="Calibri"/>
          <w:i w:val="0"/>
        </w:rPr>
      </w:pPr>
      <w:r>
        <w:rPr>
          <w:rFonts w:ascii="Calibri" w:hAnsi="Calibri"/>
          <w:i w:val="0"/>
        </w:rPr>
        <w:t>CR-05 - Goals and Outcomes</w:t>
      </w:r>
    </w:p>
    <w:p w14:paraId="00E2C105" w14:textId="77777777" w:rsidR="006D311D" w:rsidRDefault="009A0081">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14:paraId="16139F21" w14:textId="77777777" w:rsidR="006D311D" w:rsidRDefault="009A0081">
      <w:pPr>
        <w:keepNext/>
        <w:widowControl w:val="0"/>
        <w:spacing w:after="0" w:line="240" w:lineRule="auto"/>
      </w:pPr>
      <w:r>
        <w:t xml:space="preserve">This could be an overview that includes major initiatives and highlights that were proposed and executed throughout the </w:t>
      </w:r>
      <w:r>
        <w:t>program year.</w:t>
      </w:r>
    </w:p>
    <w:p w14:paraId="09CC8551" w14:textId="77777777" w:rsidR="006D311D" w:rsidRDefault="006D311D">
      <w:pPr>
        <w:keepNext/>
        <w:widowControl w:val="0"/>
        <w:spacing w:after="0" w:line="240" w:lineRule="auto"/>
        <w:rPr>
          <w:b/>
        </w:rPr>
      </w:pPr>
    </w:p>
    <w:p w14:paraId="0623289E" w14:textId="77777777" w:rsidR="006D311D" w:rsidRDefault="009A0081">
      <w:pPr>
        <w:widowControl w:val="0"/>
        <w:spacing w:beforeAutospacing="1" w:afterAutospacing="1"/>
        <w:rPr>
          <w:szCs w:val="24"/>
        </w:rPr>
      </w:pPr>
      <w:r>
        <w:t>For Program Year 2022, the City of Mountain View received $624,777 in CDBG entitlement funds. In addition to the CDBG entitlement funds, for the CDBG program, the City received $251,744 in Program Income and had $248,112 in Prior Year CDBG f</w:t>
      </w:r>
      <w:r>
        <w:t>unds for a total of $1,124,633 in CDBG funds. The City also received $297,598 in HOME entitlement funds. For the HOME program, the City received $665,834 in Program Income and $428,677 in Prior Year Resources for a total of $1,392,109 in HOME funds.  Due t</w:t>
      </w:r>
      <w:r>
        <w:t>o greater Program Income than expected for both CDBG and HOME, these totals exceeded the estimate given in the Annual Action Plan.</w:t>
      </w:r>
    </w:p>
    <w:p w14:paraId="0DD9E95D" w14:textId="77777777" w:rsidR="006D311D" w:rsidRDefault="009A0081">
      <w:pPr>
        <w:widowControl w:val="0"/>
        <w:spacing w:beforeAutospacing="1" w:afterAutospacing="1"/>
        <w:rPr>
          <w:szCs w:val="24"/>
        </w:rPr>
      </w:pPr>
      <w:r>
        <w:t>The City’s major accomplishments for Program Year 2022 are as follows:</w:t>
      </w:r>
    </w:p>
    <w:p w14:paraId="7BDA5A34" w14:textId="77777777" w:rsidR="006D311D" w:rsidRDefault="009A0081">
      <w:pPr>
        <w:widowControl w:val="0"/>
        <w:numPr>
          <w:ilvl w:val="0"/>
          <w:numId w:val="3"/>
        </w:numPr>
        <w:spacing w:beforeAutospacing="1" w:afterAutospacing="1"/>
        <w:rPr>
          <w:szCs w:val="24"/>
        </w:rPr>
      </w:pPr>
      <w:r>
        <w:t>3,790 low-income individuals and families were provide</w:t>
      </w:r>
      <w:r>
        <w:t>d case management services which includes advocacy, enrollment in benefits and housing through the Community Services Agency Homeless Prevention program. This program supports both, housed and un-housed community members</w:t>
      </w:r>
    </w:p>
    <w:p w14:paraId="02C3750B" w14:textId="77777777" w:rsidR="006D311D" w:rsidRDefault="009A0081">
      <w:pPr>
        <w:widowControl w:val="0"/>
        <w:numPr>
          <w:ilvl w:val="0"/>
          <w:numId w:val="3"/>
        </w:numPr>
        <w:spacing w:beforeAutospacing="1" w:afterAutospacing="1"/>
        <w:rPr>
          <w:szCs w:val="24"/>
        </w:rPr>
      </w:pPr>
      <w:r>
        <w:t>38 seniors were provided case manag</w:t>
      </w:r>
      <w:r>
        <w:t>ement to help obtain housing, healthcare, food, and transportation with the goal of helping them live independently through the Community Services Agency Senior Case management program</w:t>
      </w:r>
    </w:p>
    <w:p w14:paraId="1F6DD155" w14:textId="77777777" w:rsidR="006D311D" w:rsidRDefault="009A0081">
      <w:pPr>
        <w:widowControl w:val="0"/>
        <w:numPr>
          <w:ilvl w:val="0"/>
          <w:numId w:val="3"/>
        </w:numPr>
        <w:spacing w:beforeAutospacing="1" w:afterAutospacing="1"/>
        <w:rPr>
          <w:szCs w:val="24"/>
        </w:rPr>
      </w:pPr>
      <w:r>
        <w:t>44 persons with disabilities received services to aid them in transitio</w:t>
      </w:r>
      <w:r>
        <w:t>ning from homelessness, unstable, or temporary housing to permanent, affordable, and accessible housing through Silicon Valley Independent Learning Center (SVILC)</w:t>
      </w:r>
    </w:p>
    <w:p w14:paraId="53047568" w14:textId="77777777" w:rsidR="006D311D" w:rsidRDefault="009A0081">
      <w:pPr>
        <w:widowControl w:val="0"/>
        <w:numPr>
          <w:ilvl w:val="0"/>
          <w:numId w:val="3"/>
        </w:numPr>
        <w:spacing w:beforeAutospacing="1" w:afterAutospacing="1"/>
        <w:rPr>
          <w:szCs w:val="24"/>
        </w:rPr>
      </w:pPr>
      <w:r>
        <w:t>38 visually impaired persons were provided case management and support services to live indep</w:t>
      </w:r>
      <w:r>
        <w:t>endently</w:t>
      </w:r>
    </w:p>
    <w:p w14:paraId="6D190B38" w14:textId="77777777" w:rsidR="006D311D" w:rsidRDefault="009A0081">
      <w:pPr>
        <w:widowControl w:val="0"/>
        <w:numPr>
          <w:ilvl w:val="0"/>
          <w:numId w:val="3"/>
        </w:numPr>
        <w:spacing w:beforeAutospacing="1" w:afterAutospacing="1"/>
        <w:rPr>
          <w:szCs w:val="24"/>
        </w:rPr>
      </w:pPr>
      <w:r>
        <w:t>47 seniors received legal assistance from Legal Services for Seniors</w:t>
      </w:r>
    </w:p>
    <w:p w14:paraId="74D04785" w14:textId="77777777" w:rsidR="006D311D" w:rsidRDefault="009A0081">
      <w:pPr>
        <w:widowControl w:val="0"/>
        <w:spacing w:beforeAutospacing="1" w:afterAutospacing="1"/>
        <w:rPr>
          <w:szCs w:val="24"/>
        </w:rPr>
      </w:pPr>
      <w:r>
        <w:t>68 LMI unhoused youth and their families were served through Bill Wilson Center’s Family Advocacy Services program. This unique multi-generational program is school-based and aim</w:t>
      </w:r>
      <w:r>
        <w:t>s to decrease and prevent homelessness and poverty through prevention and intervention resources</w:t>
      </w:r>
    </w:p>
    <w:p w14:paraId="7554B3F9" w14:textId="77777777" w:rsidR="006D311D" w:rsidRDefault="009A0081">
      <w:pPr>
        <w:keepNext/>
        <w:widowControl w:val="0"/>
        <w:spacing w:after="0" w:line="240" w:lineRule="auto"/>
        <w:rPr>
          <w:b/>
          <w:sz w:val="24"/>
          <w:szCs w:val="24"/>
        </w:rPr>
      </w:pPr>
      <w:r>
        <w:rPr>
          <w:b/>
          <w:sz w:val="24"/>
          <w:szCs w:val="24"/>
        </w:rPr>
        <w:t xml:space="preserve">Comparison of the proposed versus actual outcomes for each outcome measure submitted with the consolidated plan and </w:t>
      </w:r>
      <w:r>
        <w:rPr>
          <w:b/>
          <w:sz w:val="24"/>
          <w:szCs w:val="24"/>
        </w:rPr>
        <w:lastRenderedPageBreak/>
        <w:t>explain, if applicable, why progress was no</w:t>
      </w:r>
      <w:r>
        <w:rPr>
          <w:b/>
          <w:sz w:val="24"/>
          <w:szCs w:val="24"/>
        </w:rPr>
        <w:t>t made toward meeting goals and objectives.  91.520(g)</w:t>
      </w:r>
    </w:p>
    <w:p w14:paraId="4D893EA2" w14:textId="77777777" w:rsidR="006D311D" w:rsidRDefault="009A0081">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w:t>
      </w:r>
      <w:r>
        <w:t>tee’s program year goals.</w:t>
      </w:r>
    </w:p>
    <w:p w14:paraId="2534AB57" w14:textId="77777777" w:rsidR="006D311D" w:rsidRDefault="006D311D">
      <w:pPr>
        <w:widowControl w:val="0"/>
        <w:rPr>
          <w:b/>
          <w:sz w:val="24"/>
          <w:szCs w:val="24"/>
        </w:rPr>
      </w:pPr>
    </w:p>
    <w:tbl>
      <w:tblPr>
        <w:tblStyle w:val="TableGrid"/>
        <w:tblW w:w="13728" w:type="dxa"/>
        <w:tblInd w:w="0" w:type="dxa"/>
        <w:tblLook w:val="04A0" w:firstRow="1" w:lastRow="0" w:firstColumn="1" w:lastColumn="0" w:noHBand="0" w:noVBand="1"/>
      </w:tblPr>
      <w:tblGrid>
        <w:gridCol w:w="1604"/>
        <w:gridCol w:w="1597"/>
        <w:gridCol w:w="925"/>
        <w:gridCol w:w="2379"/>
        <w:gridCol w:w="1299"/>
        <w:gridCol w:w="984"/>
        <w:gridCol w:w="957"/>
        <w:gridCol w:w="1030"/>
        <w:gridCol w:w="984"/>
        <w:gridCol w:w="939"/>
        <w:gridCol w:w="1030"/>
      </w:tblGrid>
      <w:tr w:rsidR="006D311D" w14:paraId="5255C497" w14:textId="77777777">
        <w:tc>
          <w:tcPr>
            <w:tcW w:w="1248" w:type="dxa"/>
          </w:tcPr>
          <w:p w14:paraId="709DDDF4" w14:textId="77777777" w:rsidR="006D311D" w:rsidRDefault="009A0081">
            <w:pPr>
              <w:keepNext/>
              <w:widowControl w:val="0"/>
              <w:spacing w:after="0" w:line="240" w:lineRule="auto"/>
              <w:rPr>
                <w:b/>
              </w:rPr>
            </w:pPr>
            <w:r>
              <w:rPr>
                <w:b/>
              </w:rPr>
              <w:t>Goal</w:t>
            </w:r>
          </w:p>
        </w:tc>
        <w:tc>
          <w:tcPr>
            <w:tcW w:w="1248" w:type="dxa"/>
          </w:tcPr>
          <w:p w14:paraId="7358C011" w14:textId="77777777" w:rsidR="006D311D" w:rsidRDefault="009A0081">
            <w:pPr>
              <w:keepNext/>
              <w:widowControl w:val="0"/>
              <w:spacing w:after="0" w:line="240" w:lineRule="auto"/>
              <w:rPr>
                <w:b/>
              </w:rPr>
            </w:pPr>
            <w:r>
              <w:rPr>
                <w:b/>
              </w:rPr>
              <w:t>Category</w:t>
            </w:r>
          </w:p>
        </w:tc>
        <w:tc>
          <w:tcPr>
            <w:tcW w:w="1248" w:type="dxa"/>
          </w:tcPr>
          <w:p w14:paraId="2ECD31B4" w14:textId="77777777" w:rsidR="006D311D" w:rsidRDefault="009A0081">
            <w:pPr>
              <w:keepNext/>
              <w:widowControl w:val="0"/>
              <w:spacing w:after="0" w:line="240" w:lineRule="auto"/>
              <w:rPr>
                <w:b/>
              </w:rPr>
            </w:pPr>
            <w:r>
              <w:rPr>
                <w:b/>
              </w:rPr>
              <w:t>Source / Amount</w:t>
            </w:r>
          </w:p>
        </w:tc>
        <w:tc>
          <w:tcPr>
            <w:tcW w:w="1248" w:type="dxa"/>
          </w:tcPr>
          <w:p w14:paraId="10F8A507" w14:textId="77777777" w:rsidR="006D311D" w:rsidRDefault="009A0081">
            <w:pPr>
              <w:keepNext/>
              <w:widowControl w:val="0"/>
              <w:spacing w:after="0" w:line="240" w:lineRule="auto"/>
              <w:rPr>
                <w:b/>
              </w:rPr>
            </w:pPr>
            <w:r>
              <w:rPr>
                <w:b/>
              </w:rPr>
              <w:t>Indicator</w:t>
            </w:r>
          </w:p>
        </w:tc>
        <w:tc>
          <w:tcPr>
            <w:tcW w:w="1248" w:type="dxa"/>
          </w:tcPr>
          <w:p w14:paraId="2DDFC0D4" w14:textId="77777777" w:rsidR="006D311D" w:rsidRDefault="009A0081">
            <w:pPr>
              <w:keepNext/>
              <w:widowControl w:val="0"/>
              <w:spacing w:after="0" w:line="240" w:lineRule="auto"/>
              <w:rPr>
                <w:b/>
              </w:rPr>
            </w:pPr>
            <w:r>
              <w:rPr>
                <w:b/>
              </w:rPr>
              <w:t>Unit of Measure</w:t>
            </w:r>
          </w:p>
        </w:tc>
        <w:tc>
          <w:tcPr>
            <w:tcW w:w="1248" w:type="dxa"/>
          </w:tcPr>
          <w:p w14:paraId="7BF56332" w14:textId="77777777" w:rsidR="006D311D" w:rsidRDefault="009A0081">
            <w:pPr>
              <w:keepNext/>
              <w:widowControl w:val="0"/>
              <w:spacing w:after="0" w:line="240" w:lineRule="auto"/>
              <w:rPr>
                <w:b/>
              </w:rPr>
            </w:pPr>
            <w:r>
              <w:rPr>
                <w:b/>
              </w:rPr>
              <w:t>Expected – Strategic Plan</w:t>
            </w:r>
          </w:p>
        </w:tc>
        <w:tc>
          <w:tcPr>
            <w:tcW w:w="1248" w:type="dxa"/>
          </w:tcPr>
          <w:p w14:paraId="0FEB81BC" w14:textId="77777777" w:rsidR="006D311D" w:rsidRDefault="009A0081">
            <w:pPr>
              <w:keepNext/>
              <w:widowControl w:val="0"/>
              <w:spacing w:after="0" w:line="240" w:lineRule="auto"/>
              <w:rPr>
                <w:b/>
              </w:rPr>
            </w:pPr>
            <w:r>
              <w:rPr>
                <w:b/>
              </w:rPr>
              <w:t>Actual – Strategic Plan</w:t>
            </w:r>
          </w:p>
        </w:tc>
        <w:tc>
          <w:tcPr>
            <w:tcW w:w="1248" w:type="dxa"/>
          </w:tcPr>
          <w:p w14:paraId="58DCB37B" w14:textId="77777777" w:rsidR="006D311D" w:rsidRDefault="009A0081">
            <w:pPr>
              <w:keepNext/>
              <w:widowControl w:val="0"/>
              <w:spacing w:after="0" w:line="240" w:lineRule="auto"/>
              <w:rPr>
                <w:b/>
              </w:rPr>
            </w:pPr>
            <w:r>
              <w:rPr>
                <w:b/>
              </w:rPr>
              <w:t>Percent Complete</w:t>
            </w:r>
          </w:p>
        </w:tc>
        <w:tc>
          <w:tcPr>
            <w:tcW w:w="1248" w:type="dxa"/>
          </w:tcPr>
          <w:p w14:paraId="25DE59A4" w14:textId="77777777" w:rsidR="006D311D" w:rsidRDefault="009A0081">
            <w:pPr>
              <w:keepNext/>
              <w:widowControl w:val="0"/>
              <w:spacing w:after="0" w:line="240" w:lineRule="auto"/>
              <w:rPr>
                <w:b/>
              </w:rPr>
            </w:pPr>
            <w:r>
              <w:rPr>
                <w:b/>
              </w:rPr>
              <w:t>Expected – Program Year</w:t>
            </w:r>
          </w:p>
        </w:tc>
        <w:tc>
          <w:tcPr>
            <w:tcW w:w="1248" w:type="dxa"/>
          </w:tcPr>
          <w:p w14:paraId="5E21A7E4" w14:textId="77777777" w:rsidR="006D311D" w:rsidRDefault="009A0081">
            <w:pPr>
              <w:keepNext/>
              <w:widowControl w:val="0"/>
              <w:spacing w:after="0" w:line="240" w:lineRule="auto"/>
              <w:rPr>
                <w:b/>
              </w:rPr>
            </w:pPr>
            <w:r>
              <w:rPr>
                <w:b/>
              </w:rPr>
              <w:t>Actual – Program Year</w:t>
            </w:r>
          </w:p>
        </w:tc>
        <w:tc>
          <w:tcPr>
            <w:tcW w:w="1248" w:type="dxa"/>
          </w:tcPr>
          <w:p w14:paraId="4C32C253" w14:textId="77777777" w:rsidR="006D311D" w:rsidRDefault="009A0081">
            <w:pPr>
              <w:keepNext/>
              <w:widowControl w:val="0"/>
              <w:spacing w:after="0" w:line="240" w:lineRule="auto"/>
              <w:rPr>
                <w:b/>
              </w:rPr>
            </w:pPr>
            <w:r>
              <w:rPr>
                <w:b/>
              </w:rPr>
              <w:t>Percent Complete</w:t>
            </w:r>
          </w:p>
        </w:tc>
      </w:tr>
      <w:tr w:rsidR="006D311D" w14:paraId="27DB5F57" w14:textId="77777777">
        <w:trPr>
          <w:cantSplit/>
        </w:trPr>
        <w:tc>
          <w:tcPr>
            <w:tcW w:w="0" w:type="auto"/>
            <w:vAlign w:val="center"/>
          </w:tcPr>
          <w:p w14:paraId="3F63B7E9" w14:textId="77777777" w:rsidR="006D311D" w:rsidRDefault="009A0081">
            <w:pPr>
              <w:spacing w:beforeAutospacing="1" w:afterAutospacing="1"/>
            </w:pPr>
            <w:r>
              <w:rPr>
                <w:color w:val="000000"/>
                <w:sz w:val="22"/>
              </w:rPr>
              <w:t>Address and Promote Fair Housing</w:t>
            </w:r>
          </w:p>
        </w:tc>
        <w:tc>
          <w:tcPr>
            <w:tcW w:w="0" w:type="auto"/>
            <w:vAlign w:val="center"/>
          </w:tcPr>
          <w:p w14:paraId="6F93446D" w14:textId="77777777" w:rsidR="006D311D" w:rsidRDefault="009A0081">
            <w:pPr>
              <w:spacing w:beforeAutospacing="1" w:afterAutospacing="1"/>
            </w:pPr>
            <w:r>
              <w:rPr>
                <w:color w:val="000000"/>
                <w:sz w:val="22"/>
              </w:rPr>
              <w:t>Affordable Housing</w:t>
            </w:r>
            <w:r>
              <w:rPr>
                <w:color w:val="000000"/>
                <w:sz w:val="22"/>
              </w:rPr>
              <w:br/>
              <w:t>Homeless</w:t>
            </w:r>
            <w:r>
              <w:rPr>
                <w:color w:val="000000"/>
                <w:sz w:val="22"/>
              </w:rPr>
              <w:br/>
              <w:t>Non-Homeless Special Needs</w:t>
            </w:r>
          </w:p>
        </w:tc>
        <w:tc>
          <w:tcPr>
            <w:tcW w:w="0" w:type="auto"/>
            <w:vAlign w:val="center"/>
          </w:tcPr>
          <w:p w14:paraId="7FB5012E" w14:textId="77777777" w:rsidR="006D311D" w:rsidRDefault="009A0081">
            <w:pPr>
              <w:spacing w:beforeAutospacing="1" w:afterAutospacing="1"/>
            </w:pPr>
            <w:r>
              <w:rPr>
                <w:color w:val="000000"/>
                <w:sz w:val="22"/>
              </w:rPr>
              <w:t>CDBG: $</w:t>
            </w:r>
          </w:p>
        </w:tc>
        <w:tc>
          <w:tcPr>
            <w:tcW w:w="0" w:type="auto"/>
            <w:vAlign w:val="center"/>
          </w:tcPr>
          <w:p w14:paraId="5DFB3E04" w14:textId="77777777" w:rsidR="006D311D" w:rsidRDefault="009A0081">
            <w:pPr>
              <w:spacing w:beforeAutospacing="1" w:afterAutospacing="1"/>
            </w:pPr>
            <w:r>
              <w:rPr>
                <w:color w:val="000000"/>
                <w:sz w:val="22"/>
              </w:rPr>
              <w:t>Public service activities for Low/Moderate Income Housing Benefit</w:t>
            </w:r>
          </w:p>
        </w:tc>
        <w:tc>
          <w:tcPr>
            <w:tcW w:w="0" w:type="auto"/>
            <w:vAlign w:val="center"/>
          </w:tcPr>
          <w:p w14:paraId="0A87067C" w14:textId="77777777" w:rsidR="006D311D" w:rsidRDefault="009A0081">
            <w:pPr>
              <w:spacing w:beforeAutospacing="1" w:afterAutospacing="1"/>
            </w:pPr>
            <w:r>
              <w:rPr>
                <w:color w:val="000000"/>
                <w:sz w:val="22"/>
              </w:rPr>
              <w:t>Households Assisted</w:t>
            </w:r>
          </w:p>
        </w:tc>
        <w:tc>
          <w:tcPr>
            <w:tcW w:w="0" w:type="auto"/>
            <w:vAlign w:val="center"/>
          </w:tcPr>
          <w:p w14:paraId="79106D27" w14:textId="77777777" w:rsidR="006D311D" w:rsidRDefault="009A0081">
            <w:pPr>
              <w:spacing w:beforeAutospacing="1" w:afterAutospacing="1"/>
            </w:pPr>
            <w:r>
              <w:rPr>
                <w:color w:val="000000"/>
                <w:sz w:val="22"/>
              </w:rPr>
              <w:t>150</w:t>
            </w:r>
          </w:p>
        </w:tc>
        <w:tc>
          <w:tcPr>
            <w:tcW w:w="0" w:type="auto"/>
            <w:vAlign w:val="center"/>
          </w:tcPr>
          <w:p w14:paraId="06387485" w14:textId="77777777" w:rsidR="006D311D" w:rsidRDefault="009A0081">
            <w:pPr>
              <w:spacing w:beforeAutospacing="1" w:afterAutospacing="1"/>
            </w:pPr>
            <w:r>
              <w:rPr>
                <w:color w:val="000000"/>
                <w:sz w:val="22"/>
              </w:rPr>
              <w:t>0</w:t>
            </w:r>
          </w:p>
        </w:tc>
        <w:tc>
          <w:tcPr>
            <w:tcW w:w="0" w:type="auto"/>
            <w:vAlign w:val="center"/>
          </w:tcPr>
          <w:p w14:paraId="3EDAD5D4" w14:textId="77777777" w:rsidR="006D311D" w:rsidRDefault="009A0081">
            <w:pPr>
              <w:spacing w:beforeAutospacing="1" w:afterAutospacing="1"/>
            </w:pPr>
            <w:r>
              <w:rPr>
                <w:color w:val="000000"/>
                <w:sz w:val="22"/>
              </w:rPr>
              <w:t xml:space="preserve">         0.00%</w:t>
            </w:r>
          </w:p>
        </w:tc>
        <w:tc>
          <w:tcPr>
            <w:tcW w:w="0" w:type="auto"/>
            <w:vAlign w:val="center"/>
          </w:tcPr>
          <w:p w14:paraId="6C49F2BD" w14:textId="77777777" w:rsidR="006D311D" w:rsidRDefault="009A0081">
            <w:pPr>
              <w:spacing w:beforeAutospacing="1" w:afterAutospacing="1"/>
            </w:pPr>
            <w:r>
              <w:rPr>
                <w:color w:val="000000"/>
                <w:sz w:val="22"/>
              </w:rPr>
              <w:t xml:space="preserve"> </w:t>
            </w:r>
          </w:p>
        </w:tc>
        <w:tc>
          <w:tcPr>
            <w:tcW w:w="0" w:type="auto"/>
            <w:vAlign w:val="center"/>
          </w:tcPr>
          <w:p w14:paraId="6BF23CDC" w14:textId="77777777" w:rsidR="006D311D" w:rsidRDefault="009A0081">
            <w:pPr>
              <w:spacing w:beforeAutospacing="1" w:afterAutospacing="1"/>
            </w:pPr>
            <w:r>
              <w:rPr>
                <w:color w:val="000000"/>
                <w:sz w:val="22"/>
              </w:rPr>
              <w:t xml:space="preserve"> </w:t>
            </w:r>
          </w:p>
        </w:tc>
        <w:tc>
          <w:tcPr>
            <w:tcW w:w="0" w:type="auto"/>
            <w:vAlign w:val="center"/>
          </w:tcPr>
          <w:p w14:paraId="4715BC08" w14:textId="77777777" w:rsidR="006D311D" w:rsidRDefault="009A0081">
            <w:pPr>
              <w:spacing w:beforeAutospacing="1" w:afterAutospacing="1"/>
            </w:pPr>
            <w:r>
              <w:rPr>
                <w:color w:val="000000"/>
                <w:sz w:val="22"/>
              </w:rPr>
              <w:t xml:space="preserve"> </w:t>
            </w:r>
          </w:p>
        </w:tc>
      </w:tr>
      <w:tr w:rsidR="006D311D" w14:paraId="3C63617D" w14:textId="77777777">
        <w:trPr>
          <w:cantSplit/>
        </w:trPr>
        <w:tc>
          <w:tcPr>
            <w:tcW w:w="0" w:type="auto"/>
            <w:vAlign w:val="center"/>
          </w:tcPr>
          <w:p w14:paraId="25E55DAE" w14:textId="77777777" w:rsidR="006D311D" w:rsidRDefault="009A0081">
            <w:pPr>
              <w:spacing w:beforeAutospacing="1" w:afterAutospacing="1"/>
            </w:pPr>
            <w:r>
              <w:rPr>
                <w:color w:val="000000"/>
                <w:sz w:val="22"/>
              </w:rPr>
              <w:t>Enhance Physical Infrastructure</w:t>
            </w:r>
          </w:p>
        </w:tc>
        <w:tc>
          <w:tcPr>
            <w:tcW w:w="0" w:type="auto"/>
            <w:vAlign w:val="center"/>
          </w:tcPr>
          <w:p w14:paraId="6B47A437" w14:textId="77777777" w:rsidR="006D311D" w:rsidRDefault="009A0081">
            <w:pPr>
              <w:spacing w:beforeAutospacing="1" w:afterAutospacing="1"/>
            </w:pPr>
            <w:r>
              <w:rPr>
                <w:color w:val="000000"/>
                <w:sz w:val="22"/>
              </w:rPr>
              <w:t>Non-Housing Community Development</w:t>
            </w:r>
          </w:p>
        </w:tc>
        <w:tc>
          <w:tcPr>
            <w:tcW w:w="0" w:type="auto"/>
            <w:vAlign w:val="center"/>
          </w:tcPr>
          <w:p w14:paraId="3673C12D" w14:textId="77777777" w:rsidR="006D311D" w:rsidRDefault="009A0081">
            <w:pPr>
              <w:spacing w:beforeAutospacing="1" w:afterAutospacing="1"/>
            </w:pPr>
            <w:r>
              <w:rPr>
                <w:color w:val="000000"/>
                <w:sz w:val="22"/>
              </w:rPr>
              <w:t>CDBG: $</w:t>
            </w:r>
          </w:p>
        </w:tc>
        <w:tc>
          <w:tcPr>
            <w:tcW w:w="0" w:type="auto"/>
            <w:vAlign w:val="center"/>
          </w:tcPr>
          <w:p w14:paraId="11C6A41B" w14:textId="77777777" w:rsidR="006D311D" w:rsidRDefault="009A0081">
            <w:pPr>
              <w:spacing w:beforeAutospacing="1" w:afterAutospacing="1"/>
            </w:pPr>
            <w:r>
              <w:rPr>
                <w:color w:val="000000"/>
                <w:sz w:val="22"/>
              </w:rPr>
              <w:t>Public Facility or Infrastructure Activities other than Low/Moderate Income Housing Benefit</w:t>
            </w:r>
          </w:p>
        </w:tc>
        <w:tc>
          <w:tcPr>
            <w:tcW w:w="0" w:type="auto"/>
            <w:vAlign w:val="center"/>
          </w:tcPr>
          <w:p w14:paraId="0C926199" w14:textId="77777777" w:rsidR="006D311D" w:rsidRDefault="009A0081">
            <w:pPr>
              <w:spacing w:beforeAutospacing="1" w:afterAutospacing="1"/>
            </w:pPr>
            <w:r>
              <w:rPr>
                <w:color w:val="000000"/>
                <w:sz w:val="22"/>
              </w:rPr>
              <w:t>Persons Assisted</w:t>
            </w:r>
          </w:p>
        </w:tc>
        <w:tc>
          <w:tcPr>
            <w:tcW w:w="0" w:type="auto"/>
            <w:vAlign w:val="center"/>
          </w:tcPr>
          <w:p w14:paraId="66B6F07D" w14:textId="77777777" w:rsidR="006D311D" w:rsidRDefault="009A0081">
            <w:pPr>
              <w:spacing w:beforeAutospacing="1" w:afterAutospacing="1"/>
            </w:pPr>
            <w:r>
              <w:rPr>
                <w:color w:val="000000"/>
                <w:sz w:val="22"/>
              </w:rPr>
              <w:t>1300</w:t>
            </w:r>
          </w:p>
        </w:tc>
        <w:tc>
          <w:tcPr>
            <w:tcW w:w="0" w:type="auto"/>
            <w:vAlign w:val="center"/>
          </w:tcPr>
          <w:p w14:paraId="1334D74F" w14:textId="77777777" w:rsidR="006D311D" w:rsidRDefault="009A0081">
            <w:pPr>
              <w:spacing w:beforeAutospacing="1" w:afterAutospacing="1"/>
            </w:pPr>
            <w:r>
              <w:rPr>
                <w:color w:val="000000"/>
                <w:sz w:val="22"/>
              </w:rPr>
              <w:t>1490</w:t>
            </w:r>
          </w:p>
        </w:tc>
        <w:tc>
          <w:tcPr>
            <w:tcW w:w="0" w:type="auto"/>
            <w:vAlign w:val="center"/>
          </w:tcPr>
          <w:p w14:paraId="6D34BAC0" w14:textId="77777777" w:rsidR="006D311D" w:rsidRDefault="009A0081">
            <w:pPr>
              <w:spacing w:beforeAutospacing="1" w:afterAutospacing="1"/>
            </w:pPr>
            <w:r>
              <w:rPr>
                <w:color w:val="000000"/>
                <w:sz w:val="22"/>
              </w:rPr>
              <w:t xml:space="preserve">       114.62%</w:t>
            </w:r>
          </w:p>
        </w:tc>
        <w:tc>
          <w:tcPr>
            <w:tcW w:w="0" w:type="auto"/>
            <w:vAlign w:val="center"/>
          </w:tcPr>
          <w:p w14:paraId="1AED5BC7" w14:textId="77777777" w:rsidR="006D311D" w:rsidRDefault="009A0081">
            <w:pPr>
              <w:spacing w:beforeAutospacing="1" w:afterAutospacing="1"/>
            </w:pPr>
            <w:r>
              <w:rPr>
                <w:color w:val="000000"/>
                <w:sz w:val="22"/>
              </w:rPr>
              <w:t xml:space="preserve"> </w:t>
            </w:r>
          </w:p>
        </w:tc>
        <w:tc>
          <w:tcPr>
            <w:tcW w:w="0" w:type="auto"/>
            <w:vAlign w:val="center"/>
          </w:tcPr>
          <w:p w14:paraId="1EE696DE" w14:textId="77777777" w:rsidR="006D311D" w:rsidRDefault="009A0081">
            <w:pPr>
              <w:spacing w:beforeAutospacing="1" w:afterAutospacing="1"/>
            </w:pPr>
            <w:r>
              <w:rPr>
                <w:color w:val="000000"/>
                <w:sz w:val="22"/>
              </w:rPr>
              <w:t xml:space="preserve"> </w:t>
            </w:r>
          </w:p>
        </w:tc>
        <w:tc>
          <w:tcPr>
            <w:tcW w:w="0" w:type="auto"/>
            <w:vAlign w:val="center"/>
          </w:tcPr>
          <w:p w14:paraId="0F36979F" w14:textId="77777777" w:rsidR="006D311D" w:rsidRDefault="009A0081">
            <w:pPr>
              <w:spacing w:beforeAutospacing="1" w:afterAutospacing="1"/>
            </w:pPr>
            <w:r>
              <w:rPr>
                <w:color w:val="000000"/>
                <w:sz w:val="22"/>
              </w:rPr>
              <w:t xml:space="preserve"> </w:t>
            </w:r>
          </w:p>
        </w:tc>
      </w:tr>
      <w:tr w:rsidR="006D311D" w14:paraId="0FDBC30C" w14:textId="77777777">
        <w:trPr>
          <w:cantSplit/>
        </w:trPr>
        <w:tc>
          <w:tcPr>
            <w:tcW w:w="0" w:type="auto"/>
            <w:vAlign w:val="center"/>
          </w:tcPr>
          <w:p w14:paraId="4B9FD120" w14:textId="77777777" w:rsidR="006D311D" w:rsidRDefault="009A0081">
            <w:pPr>
              <w:spacing w:beforeAutospacing="1" w:afterAutospacing="1"/>
            </w:pPr>
            <w:r>
              <w:rPr>
                <w:color w:val="000000"/>
                <w:sz w:val="22"/>
              </w:rPr>
              <w:t>Increase Affordable Housing</w:t>
            </w:r>
          </w:p>
        </w:tc>
        <w:tc>
          <w:tcPr>
            <w:tcW w:w="0" w:type="auto"/>
            <w:vAlign w:val="center"/>
          </w:tcPr>
          <w:p w14:paraId="4D2694DC" w14:textId="77777777" w:rsidR="006D311D" w:rsidRDefault="009A0081">
            <w:pPr>
              <w:spacing w:beforeAutospacing="1" w:afterAutospacing="1"/>
            </w:pPr>
            <w:r>
              <w:rPr>
                <w:color w:val="000000"/>
                <w:sz w:val="22"/>
              </w:rPr>
              <w:t>Affordable Housing</w:t>
            </w:r>
          </w:p>
        </w:tc>
        <w:tc>
          <w:tcPr>
            <w:tcW w:w="0" w:type="auto"/>
            <w:vAlign w:val="center"/>
          </w:tcPr>
          <w:p w14:paraId="5C29ACC3" w14:textId="77777777" w:rsidR="006D311D" w:rsidRDefault="009A0081">
            <w:pPr>
              <w:spacing w:beforeAutospacing="1" w:afterAutospacing="1"/>
            </w:pPr>
            <w:r>
              <w:rPr>
                <w:color w:val="000000"/>
                <w:sz w:val="22"/>
              </w:rPr>
              <w:t>CDBG: $ / HOME: $</w:t>
            </w:r>
          </w:p>
        </w:tc>
        <w:tc>
          <w:tcPr>
            <w:tcW w:w="0" w:type="auto"/>
            <w:vAlign w:val="center"/>
          </w:tcPr>
          <w:p w14:paraId="45D5A3CF" w14:textId="77777777" w:rsidR="006D311D" w:rsidRDefault="009A0081">
            <w:pPr>
              <w:spacing w:beforeAutospacing="1" w:afterAutospacing="1"/>
            </w:pPr>
            <w:r>
              <w:rPr>
                <w:color w:val="000000"/>
                <w:sz w:val="22"/>
              </w:rPr>
              <w:t>Rental units constructed</w:t>
            </w:r>
          </w:p>
        </w:tc>
        <w:tc>
          <w:tcPr>
            <w:tcW w:w="0" w:type="auto"/>
            <w:vAlign w:val="center"/>
          </w:tcPr>
          <w:p w14:paraId="2FFA166A" w14:textId="77777777" w:rsidR="006D311D" w:rsidRDefault="009A0081">
            <w:pPr>
              <w:spacing w:beforeAutospacing="1" w:afterAutospacing="1"/>
            </w:pPr>
            <w:r>
              <w:rPr>
                <w:color w:val="000000"/>
                <w:sz w:val="22"/>
              </w:rPr>
              <w:t>Household Housing Unit</w:t>
            </w:r>
          </w:p>
        </w:tc>
        <w:tc>
          <w:tcPr>
            <w:tcW w:w="0" w:type="auto"/>
            <w:vAlign w:val="center"/>
          </w:tcPr>
          <w:p w14:paraId="283AAEA9" w14:textId="77777777" w:rsidR="006D311D" w:rsidRDefault="009A0081">
            <w:pPr>
              <w:spacing w:beforeAutospacing="1" w:afterAutospacing="1"/>
            </w:pPr>
            <w:r>
              <w:rPr>
                <w:color w:val="000000"/>
                <w:sz w:val="22"/>
              </w:rPr>
              <w:t>150</w:t>
            </w:r>
          </w:p>
        </w:tc>
        <w:tc>
          <w:tcPr>
            <w:tcW w:w="0" w:type="auto"/>
            <w:vAlign w:val="center"/>
          </w:tcPr>
          <w:p w14:paraId="6E4B4E2D" w14:textId="77777777" w:rsidR="006D311D" w:rsidRDefault="009A0081">
            <w:pPr>
              <w:spacing w:beforeAutospacing="1" w:afterAutospacing="1"/>
            </w:pPr>
            <w:r>
              <w:rPr>
                <w:color w:val="000000"/>
                <w:sz w:val="22"/>
              </w:rPr>
              <w:t>50</w:t>
            </w:r>
          </w:p>
        </w:tc>
        <w:tc>
          <w:tcPr>
            <w:tcW w:w="0" w:type="auto"/>
            <w:vAlign w:val="center"/>
          </w:tcPr>
          <w:p w14:paraId="5A030ACF" w14:textId="77777777" w:rsidR="006D311D" w:rsidRDefault="009A0081">
            <w:pPr>
              <w:spacing w:beforeAutospacing="1" w:afterAutospacing="1"/>
            </w:pPr>
            <w:r>
              <w:rPr>
                <w:color w:val="000000"/>
                <w:sz w:val="22"/>
              </w:rPr>
              <w:t xml:space="preserve">        33.33%</w:t>
            </w:r>
          </w:p>
        </w:tc>
        <w:tc>
          <w:tcPr>
            <w:tcW w:w="0" w:type="auto"/>
            <w:vAlign w:val="center"/>
          </w:tcPr>
          <w:p w14:paraId="41C287C8" w14:textId="77777777" w:rsidR="006D311D" w:rsidRDefault="009A0081">
            <w:pPr>
              <w:spacing w:beforeAutospacing="1" w:afterAutospacing="1"/>
            </w:pPr>
            <w:r>
              <w:rPr>
                <w:color w:val="000000"/>
                <w:sz w:val="22"/>
              </w:rPr>
              <w:t xml:space="preserve"> </w:t>
            </w:r>
          </w:p>
        </w:tc>
        <w:tc>
          <w:tcPr>
            <w:tcW w:w="0" w:type="auto"/>
            <w:vAlign w:val="center"/>
          </w:tcPr>
          <w:p w14:paraId="5EDFE2AA" w14:textId="77777777" w:rsidR="006D311D" w:rsidRDefault="009A0081">
            <w:pPr>
              <w:spacing w:beforeAutospacing="1" w:afterAutospacing="1"/>
            </w:pPr>
            <w:r>
              <w:rPr>
                <w:color w:val="000000"/>
                <w:sz w:val="22"/>
              </w:rPr>
              <w:t xml:space="preserve"> </w:t>
            </w:r>
          </w:p>
        </w:tc>
        <w:tc>
          <w:tcPr>
            <w:tcW w:w="0" w:type="auto"/>
            <w:vAlign w:val="center"/>
          </w:tcPr>
          <w:p w14:paraId="4E0779E2" w14:textId="77777777" w:rsidR="006D311D" w:rsidRDefault="009A0081">
            <w:pPr>
              <w:spacing w:beforeAutospacing="1" w:afterAutospacing="1"/>
            </w:pPr>
            <w:r>
              <w:rPr>
                <w:color w:val="000000"/>
                <w:sz w:val="22"/>
              </w:rPr>
              <w:t xml:space="preserve"> </w:t>
            </w:r>
          </w:p>
        </w:tc>
      </w:tr>
      <w:tr w:rsidR="006D311D" w14:paraId="63C99070" w14:textId="77777777">
        <w:trPr>
          <w:cantSplit/>
        </w:trPr>
        <w:tc>
          <w:tcPr>
            <w:tcW w:w="0" w:type="auto"/>
            <w:vAlign w:val="center"/>
          </w:tcPr>
          <w:p w14:paraId="7CD66511" w14:textId="77777777" w:rsidR="006D311D" w:rsidRDefault="009A0081">
            <w:pPr>
              <w:spacing w:beforeAutospacing="1" w:afterAutospacing="1"/>
            </w:pPr>
            <w:r>
              <w:rPr>
                <w:color w:val="000000"/>
                <w:sz w:val="22"/>
              </w:rPr>
              <w:t>Increase Affordable Housing</w:t>
            </w:r>
          </w:p>
        </w:tc>
        <w:tc>
          <w:tcPr>
            <w:tcW w:w="0" w:type="auto"/>
            <w:vAlign w:val="center"/>
          </w:tcPr>
          <w:p w14:paraId="47F048D8" w14:textId="77777777" w:rsidR="006D311D" w:rsidRDefault="009A0081">
            <w:pPr>
              <w:spacing w:beforeAutospacing="1" w:afterAutospacing="1"/>
            </w:pPr>
            <w:r>
              <w:rPr>
                <w:color w:val="000000"/>
                <w:sz w:val="22"/>
              </w:rPr>
              <w:t>Affordable Housing</w:t>
            </w:r>
          </w:p>
        </w:tc>
        <w:tc>
          <w:tcPr>
            <w:tcW w:w="0" w:type="auto"/>
            <w:vAlign w:val="center"/>
          </w:tcPr>
          <w:p w14:paraId="6827501F" w14:textId="77777777" w:rsidR="006D311D" w:rsidRDefault="009A0081">
            <w:pPr>
              <w:spacing w:beforeAutospacing="1" w:afterAutospacing="1"/>
            </w:pPr>
            <w:r>
              <w:rPr>
                <w:color w:val="000000"/>
                <w:sz w:val="22"/>
              </w:rPr>
              <w:t>CDBG: $ / HOME: $</w:t>
            </w:r>
          </w:p>
        </w:tc>
        <w:tc>
          <w:tcPr>
            <w:tcW w:w="0" w:type="auto"/>
            <w:vAlign w:val="center"/>
          </w:tcPr>
          <w:p w14:paraId="4739A44E" w14:textId="77777777" w:rsidR="006D311D" w:rsidRDefault="009A0081">
            <w:pPr>
              <w:spacing w:beforeAutospacing="1" w:afterAutospacing="1"/>
            </w:pPr>
            <w:r>
              <w:rPr>
                <w:color w:val="000000"/>
                <w:sz w:val="22"/>
              </w:rPr>
              <w:t>Rental units rehabilitated</w:t>
            </w:r>
          </w:p>
        </w:tc>
        <w:tc>
          <w:tcPr>
            <w:tcW w:w="0" w:type="auto"/>
            <w:vAlign w:val="center"/>
          </w:tcPr>
          <w:p w14:paraId="09612586" w14:textId="77777777" w:rsidR="006D311D" w:rsidRDefault="009A0081">
            <w:pPr>
              <w:spacing w:beforeAutospacing="1" w:afterAutospacing="1"/>
            </w:pPr>
            <w:r>
              <w:rPr>
                <w:color w:val="000000"/>
                <w:sz w:val="22"/>
              </w:rPr>
              <w:t>Household Housing Unit</w:t>
            </w:r>
          </w:p>
        </w:tc>
        <w:tc>
          <w:tcPr>
            <w:tcW w:w="0" w:type="auto"/>
            <w:vAlign w:val="center"/>
          </w:tcPr>
          <w:p w14:paraId="6EE92958" w14:textId="77777777" w:rsidR="006D311D" w:rsidRDefault="009A0081">
            <w:pPr>
              <w:spacing w:beforeAutospacing="1" w:afterAutospacing="1"/>
            </w:pPr>
            <w:r>
              <w:rPr>
                <w:color w:val="000000"/>
                <w:sz w:val="22"/>
              </w:rPr>
              <w:t>200</w:t>
            </w:r>
          </w:p>
        </w:tc>
        <w:tc>
          <w:tcPr>
            <w:tcW w:w="0" w:type="auto"/>
            <w:vAlign w:val="center"/>
          </w:tcPr>
          <w:p w14:paraId="01E4007F" w14:textId="77777777" w:rsidR="006D311D" w:rsidRDefault="009A0081">
            <w:pPr>
              <w:spacing w:beforeAutospacing="1" w:afterAutospacing="1"/>
            </w:pPr>
            <w:r>
              <w:rPr>
                <w:color w:val="000000"/>
                <w:sz w:val="22"/>
              </w:rPr>
              <w:t>0</w:t>
            </w:r>
          </w:p>
        </w:tc>
        <w:tc>
          <w:tcPr>
            <w:tcW w:w="0" w:type="auto"/>
            <w:vAlign w:val="center"/>
          </w:tcPr>
          <w:p w14:paraId="22F3AE6D" w14:textId="77777777" w:rsidR="006D311D" w:rsidRDefault="009A0081">
            <w:pPr>
              <w:spacing w:beforeAutospacing="1" w:afterAutospacing="1"/>
            </w:pPr>
            <w:r>
              <w:rPr>
                <w:color w:val="000000"/>
                <w:sz w:val="22"/>
              </w:rPr>
              <w:t xml:space="preserve">         0.00%</w:t>
            </w:r>
          </w:p>
        </w:tc>
        <w:tc>
          <w:tcPr>
            <w:tcW w:w="0" w:type="auto"/>
            <w:vAlign w:val="center"/>
          </w:tcPr>
          <w:p w14:paraId="79775E78" w14:textId="77777777" w:rsidR="006D311D" w:rsidRDefault="009A0081">
            <w:pPr>
              <w:spacing w:beforeAutospacing="1" w:afterAutospacing="1"/>
            </w:pPr>
            <w:r>
              <w:rPr>
                <w:color w:val="000000"/>
                <w:sz w:val="22"/>
              </w:rPr>
              <w:t xml:space="preserve"> </w:t>
            </w:r>
          </w:p>
        </w:tc>
        <w:tc>
          <w:tcPr>
            <w:tcW w:w="0" w:type="auto"/>
            <w:vAlign w:val="center"/>
          </w:tcPr>
          <w:p w14:paraId="73700E63" w14:textId="77777777" w:rsidR="006D311D" w:rsidRDefault="009A0081">
            <w:pPr>
              <w:spacing w:beforeAutospacing="1" w:afterAutospacing="1"/>
            </w:pPr>
            <w:r>
              <w:rPr>
                <w:color w:val="000000"/>
                <w:sz w:val="22"/>
              </w:rPr>
              <w:t xml:space="preserve"> </w:t>
            </w:r>
          </w:p>
        </w:tc>
        <w:tc>
          <w:tcPr>
            <w:tcW w:w="0" w:type="auto"/>
            <w:vAlign w:val="center"/>
          </w:tcPr>
          <w:p w14:paraId="2CE4E247" w14:textId="77777777" w:rsidR="006D311D" w:rsidRDefault="009A0081">
            <w:pPr>
              <w:spacing w:beforeAutospacing="1" w:afterAutospacing="1"/>
            </w:pPr>
            <w:r>
              <w:rPr>
                <w:color w:val="000000"/>
                <w:sz w:val="22"/>
              </w:rPr>
              <w:t xml:space="preserve"> </w:t>
            </w:r>
          </w:p>
        </w:tc>
      </w:tr>
      <w:tr w:rsidR="006D311D" w14:paraId="141DC54F" w14:textId="77777777">
        <w:trPr>
          <w:cantSplit/>
        </w:trPr>
        <w:tc>
          <w:tcPr>
            <w:tcW w:w="0" w:type="auto"/>
            <w:vAlign w:val="center"/>
          </w:tcPr>
          <w:p w14:paraId="46B6FFF0" w14:textId="77777777" w:rsidR="006D311D" w:rsidRDefault="009A0081">
            <w:pPr>
              <w:spacing w:beforeAutospacing="1" w:afterAutospacing="1"/>
            </w:pPr>
            <w:r>
              <w:rPr>
                <w:color w:val="000000"/>
                <w:sz w:val="22"/>
              </w:rPr>
              <w:t>Increase Affordable Housing</w:t>
            </w:r>
          </w:p>
        </w:tc>
        <w:tc>
          <w:tcPr>
            <w:tcW w:w="0" w:type="auto"/>
            <w:vAlign w:val="center"/>
          </w:tcPr>
          <w:p w14:paraId="75857F90" w14:textId="77777777" w:rsidR="006D311D" w:rsidRDefault="009A0081">
            <w:pPr>
              <w:spacing w:beforeAutospacing="1" w:afterAutospacing="1"/>
            </w:pPr>
            <w:r>
              <w:rPr>
                <w:color w:val="000000"/>
                <w:sz w:val="22"/>
              </w:rPr>
              <w:t>Affordable Housing</w:t>
            </w:r>
          </w:p>
        </w:tc>
        <w:tc>
          <w:tcPr>
            <w:tcW w:w="0" w:type="auto"/>
            <w:vAlign w:val="center"/>
          </w:tcPr>
          <w:p w14:paraId="1D7BAE4D" w14:textId="77777777" w:rsidR="006D311D" w:rsidRDefault="009A0081">
            <w:pPr>
              <w:spacing w:beforeAutospacing="1" w:afterAutospacing="1"/>
            </w:pPr>
            <w:r>
              <w:rPr>
                <w:color w:val="000000"/>
                <w:sz w:val="22"/>
              </w:rPr>
              <w:t>CDBG: $ / HOME: $</w:t>
            </w:r>
          </w:p>
        </w:tc>
        <w:tc>
          <w:tcPr>
            <w:tcW w:w="0" w:type="auto"/>
            <w:vAlign w:val="center"/>
          </w:tcPr>
          <w:p w14:paraId="2CDA8489" w14:textId="77777777" w:rsidR="006D311D" w:rsidRDefault="009A0081">
            <w:pPr>
              <w:spacing w:beforeAutospacing="1" w:afterAutospacing="1"/>
            </w:pPr>
            <w:r>
              <w:rPr>
                <w:color w:val="000000"/>
                <w:sz w:val="22"/>
              </w:rPr>
              <w:t>Homeowner Housing Rehabilitated</w:t>
            </w:r>
          </w:p>
        </w:tc>
        <w:tc>
          <w:tcPr>
            <w:tcW w:w="0" w:type="auto"/>
            <w:vAlign w:val="center"/>
          </w:tcPr>
          <w:p w14:paraId="561B36F6" w14:textId="77777777" w:rsidR="006D311D" w:rsidRDefault="009A0081">
            <w:pPr>
              <w:spacing w:beforeAutospacing="1" w:afterAutospacing="1"/>
            </w:pPr>
            <w:r>
              <w:rPr>
                <w:color w:val="000000"/>
                <w:sz w:val="22"/>
              </w:rPr>
              <w:t>Household Housing Unit</w:t>
            </w:r>
          </w:p>
        </w:tc>
        <w:tc>
          <w:tcPr>
            <w:tcW w:w="0" w:type="auto"/>
            <w:vAlign w:val="center"/>
          </w:tcPr>
          <w:p w14:paraId="6D18683C" w14:textId="77777777" w:rsidR="006D311D" w:rsidRDefault="009A0081">
            <w:pPr>
              <w:spacing w:beforeAutospacing="1" w:afterAutospacing="1"/>
            </w:pPr>
            <w:r>
              <w:rPr>
                <w:color w:val="000000"/>
                <w:sz w:val="22"/>
              </w:rPr>
              <w:t>50</w:t>
            </w:r>
          </w:p>
        </w:tc>
        <w:tc>
          <w:tcPr>
            <w:tcW w:w="0" w:type="auto"/>
            <w:vAlign w:val="center"/>
          </w:tcPr>
          <w:p w14:paraId="5C63C313" w14:textId="77777777" w:rsidR="006D311D" w:rsidRDefault="009A0081">
            <w:pPr>
              <w:spacing w:beforeAutospacing="1" w:afterAutospacing="1"/>
            </w:pPr>
            <w:r>
              <w:rPr>
                <w:color w:val="000000"/>
                <w:sz w:val="22"/>
              </w:rPr>
              <w:t>0</w:t>
            </w:r>
          </w:p>
        </w:tc>
        <w:tc>
          <w:tcPr>
            <w:tcW w:w="0" w:type="auto"/>
            <w:vAlign w:val="center"/>
          </w:tcPr>
          <w:p w14:paraId="7A3FA4B6" w14:textId="77777777" w:rsidR="006D311D" w:rsidRDefault="009A0081">
            <w:pPr>
              <w:spacing w:beforeAutospacing="1" w:afterAutospacing="1"/>
            </w:pPr>
            <w:r>
              <w:rPr>
                <w:color w:val="000000"/>
                <w:sz w:val="22"/>
              </w:rPr>
              <w:t xml:space="preserve">         0.00%</w:t>
            </w:r>
          </w:p>
        </w:tc>
        <w:tc>
          <w:tcPr>
            <w:tcW w:w="0" w:type="auto"/>
            <w:vAlign w:val="center"/>
          </w:tcPr>
          <w:p w14:paraId="769EE123" w14:textId="77777777" w:rsidR="006D311D" w:rsidRDefault="009A0081">
            <w:pPr>
              <w:spacing w:beforeAutospacing="1" w:afterAutospacing="1"/>
            </w:pPr>
            <w:r>
              <w:rPr>
                <w:color w:val="000000"/>
                <w:sz w:val="22"/>
              </w:rPr>
              <w:t xml:space="preserve"> </w:t>
            </w:r>
          </w:p>
        </w:tc>
        <w:tc>
          <w:tcPr>
            <w:tcW w:w="0" w:type="auto"/>
            <w:vAlign w:val="center"/>
          </w:tcPr>
          <w:p w14:paraId="482FE1D8" w14:textId="77777777" w:rsidR="006D311D" w:rsidRDefault="009A0081">
            <w:pPr>
              <w:spacing w:beforeAutospacing="1" w:afterAutospacing="1"/>
            </w:pPr>
            <w:r>
              <w:rPr>
                <w:color w:val="000000"/>
                <w:sz w:val="22"/>
              </w:rPr>
              <w:t xml:space="preserve"> </w:t>
            </w:r>
          </w:p>
        </w:tc>
        <w:tc>
          <w:tcPr>
            <w:tcW w:w="0" w:type="auto"/>
            <w:vAlign w:val="center"/>
          </w:tcPr>
          <w:p w14:paraId="6FF7E51F" w14:textId="77777777" w:rsidR="006D311D" w:rsidRDefault="009A0081">
            <w:pPr>
              <w:spacing w:beforeAutospacing="1" w:afterAutospacing="1"/>
            </w:pPr>
            <w:r>
              <w:rPr>
                <w:color w:val="000000"/>
                <w:sz w:val="22"/>
              </w:rPr>
              <w:t xml:space="preserve"> </w:t>
            </w:r>
          </w:p>
        </w:tc>
      </w:tr>
      <w:tr w:rsidR="006D311D" w14:paraId="5D4A0B94" w14:textId="77777777">
        <w:trPr>
          <w:cantSplit/>
        </w:trPr>
        <w:tc>
          <w:tcPr>
            <w:tcW w:w="0" w:type="auto"/>
            <w:vAlign w:val="center"/>
          </w:tcPr>
          <w:p w14:paraId="552722AB" w14:textId="77777777" w:rsidR="006D311D" w:rsidRDefault="009A0081">
            <w:pPr>
              <w:spacing w:beforeAutospacing="1" w:afterAutospacing="1"/>
            </w:pPr>
            <w:r>
              <w:rPr>
                <w:color w:val="000000"/>
                <w:sz w:val="22"/>
              </w:rPr>
              <w:lastRenderedPageBreak/>
              <w:t>Planning and Administration</w:t>
            </w:r>
          </w:p>
        </w:tc>
        <w:tc>
          <w:tcPr>
            <w:tcW w:w="0" w:type="auto"/>
            <w:vAlign w:val="center"/>
          </w:tcPr>
          <w:p w14:paraId="5969D216" w14:textId="77777777" w:rsidR="006D311D" w:rsidRDefault="009A0081">
            <w:pPr>
              <w:spacing w:beforeAutospacing="1" w:afterAutospacing="1"/>
            </w:pPr>
            <w:r>
              <w:rPr>
                <w:color w:val="000000"/>
                <w:sz w:val="22"/>
              </w:rPr>
              <w:t>Program administration funds</w:t>
            </w:r>
          </w:p>
        </w:tc>
        <w:tc>
          <w:tcPr>
            <w:tcW w:w="0" w:type="auto"/>
            <w:vAlign w:val="center"/>
          </w:tcPr>
          <w:p w14:paraId="4BAD7946" w14:textId="77777777" w:rsidR="006D311D" w:rsidRDefault="009A0081">
            <w:pPr>
              <w:spacing w:beforeAutospacing="1" w:afterAutospacing="1"/>
            </w:pPr>
            <w:r>
              <w:rPr>
                <w:color w:val="000000"/>
                <w:sz w:val="22"/>
              </w:rPr>
              <w:t>CDBG: $ / HOME: $</w:t>
            </w:r>
          </w:p>
        </w:tc>
        <w:tc>
          <w:tcPr>
            <w:tcW w:w="0" w:type="auto"/>
            <w:vAlign w:val="center"/>
          </w:tcPr>
          <w:p w14:paraId="59123FC1" w14:textId="77777777" w:rsidR="006D311D" w:rsidRDefault="009A0081">
            <w:pPr>
              <w:spacing w:beforeAutospacing="1" w:afterAutospacing="1"/>
            </w:pPr>
            <w:r>
              <w:rPr>
                <w:color w:val="000000"/>
                <w:sz w:val="22"/>
              </w:rPr>
              <w:t>Other</w:t>
            </w:r>
          </w:p>
        </w:tc>
        <w:tc>
          <w:tcPr>
            <w:tcW w:w="0" w:type="auto"/>
            <w:vAlign w:val="center"/>
          </w:tcPr>
          <w:p w14:paraId="2C24BA56" w14:textId="77777777" w:rsidR="006D311D" w:rsidRDefault="009A0081">
            <w:pPr>
              <w:spacing w:beforeAutospacing="1" w:afterAutospacing="1"/>
            </w:pPr>
            <w:r>
              <w:rPr>
                <w:color w:val="000000"/>
                <w:sz w:val="22"/>
              </w:rPr>
              <w:t>Other</w:t>
            </w:r>
          </w:p>
        </w:tc>
        <w:tc>
          <w:tcPr>
            <w:tcW w:w="0" w:type="auto"/>
            <w:vAlign w:val="center"/>
          </w:tcPr>
          <w:p w14:paraId="180D4C50" w14:textId="77777777" w:rsidR="006D311D" w:rsidRDefault="009A0081">
            <w:pPr>
              <w:spacing w:beforeAutospacing="1" w:afterAutospacing="1"/>
            </w:pPr>
            <w:r>
              <w:rPr>
                <w:color w:val="000000"/>
                <w:sz w:val="22"/>
              </w:rPr>
              <w:t>1</w:t>
            </w:r>
          </w:p>
        </w:tc>
        <w:tc>
          <w:tcPr>
            <w:tcW w:w="0" w:type="auto"/>
            <w:vAlign w:val="center"/>
          </w:tcPr>
          <w:p w14:paraId="51354F16" w14:textId="77777777" w:rsidR="006D311D" w:rsidRDefault="009A0081">
            <w:pPr>
              <w:spacing w:beforeAutospacing="1" w:afterAutospacing="1"/>
            </w:pPr>
            <w:r>
              <w:rPr>
                <w:color w:val="000000"/>
                <w:sz w:val="22"/>
              </w:rPr>
              <w:t>1</w:t>
            </w:r>
          </w:p>
        </w:tc>
        <w:tc>
          <w:tcPr>
            <w:tcW w:w="0" w:type="auto"/>
            <w:vAlign w:val="center"/>
          </w:tcPr>
          <w:p w14:paraId="0527D769" w14:textId="77777777" w:rsidR="006D311D" w:rsidRDefault="009A0081">
            <w:pPr>
              <w:spacing w:beforeAutospacing="1" w:afterAutospacing="1"/>
            </w:pPr>
            <w:r>
              <w:rPr>
                <w:color w:val="000000"/>
                <w:sz w:val="22"/>
              </w:rPr>
              <w:t xml:space="preserve">       100.00%</w:t>
            </w:r>
          </w:p>
        </w:tc>
        <w:tc>
          <w:tcPr>
            <w:tcW w:w="0" w:type="auto"/>
            <w:vAlign w:val="center"/>
          </w:tcPr>
          <w:p w14:paraId="647F9782" w14:textId="77777777" w:rsidR="006D311D" w:rsidRDefault="009A0081">
            <w:pPr>
              <w:spacing w:beforeAutospacing="1" w:afterAutospacing="1"/>
            </w:pPr>
            <w:r>
              <w:rPr>
                <w:color w:val="000000"/>
                <w:sz w:val="22"/>
              </w:rPr>
              <w:t xml:space="preserve"> </w:t>
            </w:r>
          </w:p>
        </w:tc>
        <w:tc>
          <w:tcPr>
            <w:tcW w:w="0" w:type="auto"/>
            <w:vAlign w:val="center"/>
          </w:tcPr>
          <w:p w14:paraId="0DE43131" w14:textId="77777777" w:rsidR="006D311D" w:rsidRDefault="009A0081">
            <w:pPr>
              <w:spacing w:beforeAutospacing="1" w:afterAutospacing="1"/>
            </w:pPr>
            <w:r>
              <w:rPr>
                <w:color w:val="000000"/>
                <w:sz w:val="22"/>
              </w:rPr>
              <w:t xml:space="preserve"> </w:t>
            </w:r>
          </w:p>
        </w:tc>
        <w:tc>
          <w:tcPr>
            <w:tcW w:w="0" w:type="auto"/>
            <w:vAlign w:val="center"/>
          </w:tcPr>
          <w:p w14:paraId="063FEBE9" w14:textId="77777777" w:rsidR="006D311D" w:rsidRDefault="009A0081">
            <w:pPr>
              <w:spacing w:beforeAutospacing="1" w:afterAutospacing="1"/>
            </w:pPr>
            <w:r>
              <w:rPr>
                <w:color w:val="000000"/>
                <w:sz w:val="22"/>
              </w:rPr>
              <w:t xml:space="preserve"> </w:t>
            </w:r>
          </w:p>
        </w:tc>
      </w:tr>
      <w:tr w:rsidR="006D311D" w14:paraId="4B5F8B67" w14:textId="77777777">
        <w:trPr>
          <w:cantSplit/>
        </w:trPr>
        <w:tc>
          <w:tcPr>
            <w:tcW w:w="0" w:type="auto"/>
            <w:vAlign w:val="center"/>
          </w:tcPr>
          <w:p w14:paraId="7CAB26F8" w14:textId="77777777" w:rsidR="006D311D" w:rsidRDefault="009A0081">
            <w:pPr>
              <w:spacing w:beforeAutospacing="1" w:afterAutospacing="1"/>
            </w:pPr>
            <w:r>
              <w:rPr>
                <w:color w:val="000000"/>
                <w:sz w:val="22"/>
              </w:rPr>
              <w:t>Promote Economic Resiliency</w:t>
            </w:r>
          </w:p>
        </w:tc>
        <w:tc>
          <w:tcPr>
            <w:tcW w:w="0" w:type="auto"/>
            <w:vAlign w:val="center"/>
          </w:tcPr>
          <w:p w14:paraId="4D03021C" w14:textId="77777777" w:rsidR="006D311D" w:rsidRDefault="009A0081">
            <w:pPr>
              <w:spacing w:beforeAutospacing="1" w:afterAutospacing="1"/>
            </w:pPr>
            <w:r>
              <w:rPr>
                <w:color w:val="000000"/>
                <w:sz w:val="22"/>
              </w:rPr>
              <w:t>Economic Development</w:t>
            </w:r>
          </w:p>
        </w:tc>
        <w:tc>
          <w:tcPr>
            <w:tcW w:w="0" w:type="auto"/>
            <w:vAlign w:val="center"/>
          </w:tcPr>
          <w:p w14:paraId="0774DC7E" w14:textId="77777777" w:rsidR="006D311D" w:rsidRDefault="009A0081">
            <w:pPr>
              <w:spacing w:beforeAutospacing="1" w:afterAutospacing="1"/>
            </w:pPr>
            <w:r>
              <w:rPr>
                <w:color w:val="000000"/>
                <w:sz w:val="22"/>
              </w:rPr>
              <w:t>CDBG: $</w:t>
            </w:r>
          </w:p>
        </w:tc>
        <w:tc>
          <w:tcPr>
            <w:tcW w:w="0" w:type="auto"/>
            <w:vAlign w:val="center"/>
          </w:tcPr>
          <w:p w14:paraId="293B8BF7" w14:textId="77777777" w:rsidR="006D311D" w:rsidRDefault="009A0081">
            <w:pPr>
              <w:spacing w:beforeAutospacing="1" w:afterAutospacing="1"/>
            </w:pPr>
            <w:r>
              <w:rPr>
                <w:color w:val="000000"/>
                <w:sz w:val="22"/>
              </w:rPr>
              <w:t>Jobs created/retained</w:t>
            </w:r>
          </w:p>
        </w:tc>
        <w:tc>
          <w:tcPr>
            <w:tcW w:w="0" w:type="auto"/>
            <w:vAlign w:val="center"/>
          </w:tcPr>
          <w:p w14:paraId="6C75536D" w14:textId="77777777" w:rsidR="006D311D" w:rsidRDefault="009A0081">
            <w:pPr>
              <w:spacing w:beforeAutospacing="1" w:afterAutospacing="1"/>
            </w:pPr>
            <w:r>
              <w:rPr>
                <w:color w:val="000000"/>
                <w:sz w:val="22"/>
              </w:rPr>
              <w:t>Jobs</w:t>
            </w:r>
          </w:p>
        </w:tc>
        <w:tc>
          <w:tcPr>
            <w:tcW w:w="0" w:type="auto"/>
            <w:vAlign w:val="center"/>
          </w:tcPr>
          <w:p w14:paraId="6C0E6E7C" w14:textId="77777777" w:rsidR="006D311D" w:rsidRDefault="009A0081">
            <w:pPr>
              <w:spacing w:beforeAutospacing="1" w:afterAutospacing="1"/>
            </w:pPr>
            <w:r>
              <w:rPr>
                <w:color w:val="000000"/>
                <w:sz w:val="22"/>
              </w:rPr>
              <w:t>40</w:t>
            </w:r>
          </w:p>
        </w:tc>
        <w:tc>
          <w:tcPr>
            <w:tcW w:w="0" w:type="auto"/>
            <w:vAlign w:val="center"/>
          </w:tcPr>
          <w:p w14:paraId="00B18EDA" w14:textId="77777777" w:rsidR="006D311D" w:rsidRDefault="009A0081">
            <w:pPr>
              <w:spacing w:beforeAutospacing="1" w:afterAutospacing="1"/>
            </w:pPr>
            <w:r>
              <w:rPr>
                <w:color w:val="000000"/>
                <w:sz w:val="22"/>
              </w:rPr>
              <w:t>0</w:t>
            </w:r>
          </w:p>
        </w:tc>
        <w:tc>
          <w:tcPr>
            <w:tcW w:w="0" w:type="auto"/>
            <w:vAlign w:val="center"/>
          </w:tcPr>
          <w:p w14:paraId="36C1E1CA" w14:textId="77777777" w:rsidR="006D311D" w:rsidRDefault="009A0081">
            <w:pPr>
              <w:spacing w:beforeAutospacing="1" w:afterAutospacing="1"/>
            </w:pPr>
            <w:r>
              <w:rPr>
                <w:color w:val="000000"/>
                <w:sz w:val="22"/>
              </w:rPr>
              <w:t xml:space="preserve">         0.00%</w:t>
            </w:r>
          </w:p>
        </w:tc>
        <w:tc>
          <w:tcPr>
            <w:tcW w:w="0" w:type="auto"/>
            <w:vAlign w:val="center"/>
          </w:tcPr>
          <w:p w14:paraId="46FFDCBF" w14:textId="77777777" w:rsidR="006D311D" w:rsidRDefault="009A0081">
            <w:pPr>
              <w:spacing w:beforeAutospacing="1" w:afterAutospacing="1"/>
            </w:pPr>
            <w:r>
              <w:rPr>
                <w:color w:val="000000"/>
                <w:sz w:val="22"/>
              </w:rPr>
              <w:t xml:space="preserve"> </w:t>
            </w:r>
          </w:p>
        </w:tc>
        <w:tc>
          <w:tcPr>
            <w:tcW w:w="0" w:type="auto"/>
            <w:vAlign w:val="center"/>
          </w:tcPr>
          <w:p w14:paraId="60C472F0" w14:textId="77777777" w:rsidR="006D311D" w:rsidRDefault="009A0081">
            <w:pPr>
              <w:spacing w:beforeAutospacing="1" w:afterAutospacing="1"/>
            </w:pPr>
            <w:r>
              <w:rPr>
                <w:color w:val="000000"/>
                <w:sz w:val="22"/>
              </w:rPr>
              <w:t xml:space="preserve"> </w:t>
            </w:r>
          </w:p>
        </w:tc>
        <w:tc>
          <w:tcPr>
            <w:tcW w:w="0" w:type="auto"/>
            <w:vAlign w:val="center"/>
          </w:tcPr>
          <w:p w14:paraId="6B7A3C13" w14:textId="77777777" w:rsidR="006D311D" w:rsidRDefault="009A0081">
            <w:pPr>
              <w:spacing w:beforeAutospacing="1" w:afterAutospacing="1"/>
            </w:pPr>
            <w:r>
              <w:rPr>
                <w:color w:val="000000"/>
                <w:sz w:val="22"/>
              </w:rPr>
              <w:t xml:space="preserve"> </w:t>
            </w:r>
          </w:p>
        </w:tc>
      </w:tr>
      <w:tr w:rsidR="006D311D" w14:paraId="54D9BE86" w14:textId="77777777">
        <w:trPr>
          <w:cantSplit/>
        </w:trPr>
        <w:tc>
          <w:tcPr>
            <w:tcW w:w="0" w:type="auto"/>
            <w:vAlign w:val="center"/>
          </w:tcPr>
          <w:p w14:paraId="2B73DAD7" w14:textId="77777777" w:rsidR="006D311D" w:rsidRDefault="009A0081">
            <w:pPr>
              <w:spacing w:beforeAutospacing="1" w:afterAutospacing="1"/>
            </w:pPr>
            <w:r>
              <w:rPr>
                <w:color w:val="000000"/>
                <w:sz w:val="22"/>
              </w:rPr>
              <w:t>Respond to Homelessness</w:t>
            </w:r>
          </w:p>
        </w:tc>
        <w:tc>
          <w:tcPr>
            <w:tcW w:w="0" w:type="auto"/>
            <w:vAlign w:val="center"/>
          </w:tcPr>
          <w:p w14:paraId="169F3D94" w14:textId="77777777" w:rsidR="006D311D" w:rsidRDefault="009A0081">
            <w:pPr>
              <w:spacing w:beforeAutospacing="1" w:afterAutospacing="1"/>
            </w:pPr>
            <w:r>
              <w:rPr>
                <w:color w:val="000000"/>
                <w:sz w:val="22"/>
              </w:rPr>
              <w:t>Homeless</w:t>
            </w:r>
          </w:p>
        </w:tc>
        <w:tc>
          <w:tcPr>
            <w:tcW w:w="0" w:type="auto"/>
            <w:vAlign w:val="center"/>
          </w:tcPr>
          <w:p w14:paraId="760A1793" w14:textId="77777777" w:rsidR="006D311D" w:rsidRDefault="009A0081">
            <w:pPr>
              <w:spacing w:beforeAutospacing="1" w:afterAutospacing="1"/>
            </w:pPr>
            <w:r>
              <w:rPr>
                <w:color w:val="000000"/>
                <w:sz w:val="22"/>
              </w:rPr>
              <w:t>CDBG: $ / HOME: $</w:t>
            </w:r>
          </w:p>
        </w:tc>
        <w:tc>
          <w:tcPr>
            <w:tcW w:w="0" w:type="auto"/>
            <w:vAlign w:val="center"/>
          </w:tcPr>
          <w:p w14:paraId="7C37672C" w14:textId="77777777" w:rsidR="006D311D" w:rsidRDefault="009A0081">
            <w:pPr>
              <w:spacing w:beforeAutospacing="1" w:afterAutospacing="1"/>
            </w:pPr>
            <w:r>
              <w:rPr>
                <w:color w:val="000000"/>
                <w:sz w:val="22"/>
              </w:rPr>
              <w:t>Public service activities other than Low/Moderate Income Housing Benefit</w:t>
            </w:r>
          </w:p>
        </w:tc>
        <w:tc>
          <w:tcPr>
            <w:tcW w:w="0" w:type="auto"/>
            <w:vAlign w:val="center"/>
          </w:tcPr>
          <w:p w14:paraId="747DFE17" w14:textId="77777777" w:rsidR="006D311D" w:rsidRDefault="009A0081">
            <w:pPr>
              <w:spacing w:beforeAutospacing="1" w:afterAutospacing="1"/>
            </w:pPr>
            <w:r>
              <w:rPr>
                <w:color w:val="000000"/>
                <w:sz w:val="22"/>
              </w:rPr>
              <w:t>Persons Assisted</w:t>
            </w:r>
          </w:p>
        </w:tc>
        <w:tc>
          <w:tcPr>
            <w:tcW w:w="0" w:type="auto"/>
            <w:vAlign w:val="center"/>
          </w:tcPr>
          <w:p w14:paraId="2089A2FB" w14:textId="77777777" w:rsidR="006D311D" w:rsidRDefault="009A0081">
            <w:pPr>
              <w:spacing w:beforeAutospacing="1" w:afterAutospacing="1"/>
            </w:pPr>
            <w:r>
              <w:rPr>
                <w:color w:val="000000"/>
                <w:sz w:val="22"/>
              </w:rPr>
              <w:t>15000</w:t>
            </w:r>
          </w:p>
        </w:tc>
        <w:tc>
          <w:tcPr>
            <w:tcW w:w="0" w:type="auto"/>
            <w:vAlign w:val="center"/>
          </w:tcPr>
          <w:p w14:paraId="5B3E3CF1" w14:textId="77777777" w:rsidR="006D311D" w:rsidRDefault="009A0081">
            <w:pPr>
              <w:spacing w:beforeAutospacing="1" w:afterAutospacing="1"/>
            </w:pPr>
            <w:r>
              <w:rPr>
                <w:color w:val="000000"/>
                <w:sz w:val="22"/>
              </w:rPr>
              <w:t>10882</w:t>
            </w:r>
          </w:p>
        </w:tc>
        <w:tc>
          <w:tcPr>
            <w:tcW w:w="0" w:type="auto"/>
            <w:vAlign w:val="center"/>
          </w:tcPr>
          <w:p w14:paraId="7DB4C782" w14:textId="77777777" w:rsidR="006D311D" w:rsidRDefault="009A0081">
            <w:pPr>
              <w:spacing w:beforeAutospacing="1" w:afterAutospacing="1"/>
            </w:pPr>
            <w:r>
              <w:rPr>
                <w:color w:val="000000"/>
                <w:sz w:val="22"/>
              </w:rPr>
              <w:t xml:space="preserve">        72.55%</w:t>
            </w:r>
          </w:p>
        </w:tc>
        <w:tc>
          <w:tcPr>
            <w:tcW w:w="0" w:type="auto"/>
            <w:vAlign w:val="center"/>
          </w:tcPr>
          <w:p w14:paraId="1B56BDE4" w14:textId="77777777" w:rsidR="006D311D" w:rsidRDefault="009A0081">
            <w:pPr>
              <w:spacing w:beforeAutospacing="1" w:afterAutospacing="1"/>
            </w:pPr>
            <w:r>
              <w:rPr>
                <w:color w:val="000000"/>
                <w:sz w:val="22"/>
              </w:rPr>
              <w:t>1416</w:t>
            </w:r>
          </w:p>
        </w:tc>
        <w:tc>
          <w:tcPr>
            <w:tcW w:w="0" w:type="auto"/>
            <w:vAlign w:val="center"/>
          </w:tcPr>
          <w:p w14:paraId="69BF8A73" w14:textId="77777777" w:rsidR="006D311D" w:rsidRDefault="009A0081">
            <w:pPr>
              <w:spacing w:beforeAutospacing="1" w:afterAutospacing="1"/>
            </w:pPr>
            <w:r>
              <w:rPr>
                <w:color w:val="000000"/>
                <w:sz w:val="22"/>
              </w:rPr>
              <w:t>3794</w:t>
            </w:r>
          </w:p>
        </w:tc>
        <w:tc>
          <w:tcPr>
            <w:tcW w:w="0" w:type="auto"/>
            <w:vAlign w:val="center"/>
          </w:tcPr>
          <w:p w14:paraId="742F4793" w14:textId="77777777" w:rsidR="006D311D" w:rsidRDefault="009A0081">
            <w:pPr>
              <w:spacing w:beforeAutospacing="1" w:afterAutospacing="1"/>
            </w:pPr>
            <w:r>
              <w:rPr>
                <w:color w:val="000000"/>
                <w:sz w:val="22"/>
              </w:rPr>
              <w:t xml:space="preserve">       267.94%</w:t>
            </w:r>
          </w:p>
        </w:tc>
      </w:tr>
      <w:tr w:rsidR="006D311D" w14:paraId="3AD55F55" w14:textId="77777777">
        <w:trPr>
          <w:cantSplit/>
        </w:trPr>
        <w:tc>
          <w:tcPr>
            <w:tcW w:w="0" w:type="auto"/>
            <w:vAlign w:val="center"/>
          </w:tcPr>
          <w:p w14:paraId="406EF8B7" w14:textId="77777777" w:rsidR="006D311D" w:rsidRDefault="009A0081">
            <w:pPr>
              <w:spacing w:beforeAutospacing="1" w:afterAutospacing="1"/>
            </w:pPr>
            <w:r>
              <w:rPr>
                <w:color w:val="000000"/>
                <w:sz w:val="22"/>
              </w:rPr>
              <w:t>Respond to Homelessness</w:t>
            </w:r>
          </w:p>
        </w:tc>
        <w:tc>
          <w:tcPr>
            <w:tcW w:w="0" w:type="auto"/>
            <w:vAlign w:val="center"/>
          </w:tcPr>
          <w:p w14:paraId="7C485CBE" w14:textId="77777777" w:rsidR="006D311D" w:rsidRDefault="009A0081">
            <w:pPr>
              <w:spacing w:beforeAutospacing="1" w:afterAutospacing="1"/>
            </w:pPr>
            <w:r>
              <w:rPr>
                <w:color w:val="000000"/>
                <w:sz w:val="22"/>
              </w:rPr>
              <w:t>Homeless</w:t>
            </w:r>
          </w:p>
        </w:tc>
        <w:tc>
          <w:tcPr>
            <w:tcW w:w="0" w:type="auto"/>
            <w:vAlign w:val="center"/>
          </w:tcPr>
          <w:p w14:paraId="7F1AE42C" w14:textId="77777777" w:rsidR="006D311D" w:rsidRDefault="009A0081">
            <w:pPr>
              <w:spacing w:beforeAutospacing="1" w:afterAutospacing="1"/>
            </w:pPr>
            <w:r>
              <w:rPr>
                <w:color w:val="000000"/>
                <w:sz w:val="22"/>
              </w:rPr>
              <w:t>CDBG: $ / HOME: $</w:t>
            </w:r>
          </w:p>
        </w:tc>
        <w:tc>
          <w:tcPr>
            <w:tcW w:w="0" w:type="auto"/>
            <w:vAlign w:val="center"/>
          </w:tcPr>
          <w:p w14:paraId="45B075A1" w14:textId="77777777" w:rsidR="006D311D" w:rsidRDefault="009A0081">
            <w:pPr>
              <w:spacing w:beforeAutospacing="1" w:afterAutospacing="1"/>
            </w:pPr>
            <w:r>
              <w:rPr>
                <w:color w:val="000000"/>
                <w:sz w:val="22"/>
              </w:rPr>
              <w:t>Tenant-base</w:t>
            </w:r>
            <w:r>
              <w:rPr>
                <w:color w:val="000000"/>
                <w:sz w:val="22"/>
              </w:rPr>
              <w:t>d rental assistance / Rapid Rehousing</w:t>
            </w:r>
          </w:p>
        </w:tc>
        <w:tc>
          <w:tcPr>
            <w:tcW w:w="0" w:type="auto"/>
            <w:vAlign w:val="center"/>
          </w:tcPr>
          <w:p w14:paraId="1D9D6EE4" w14:textId="77777777" w:rsidR="006D311D" w:rsidRDefault="009A0081">
            <w:pPr>
              <w:spacing w:beforeAutospacing="1" w:afterAutospacing="1"/>
            </w:pPr>
            <w:r>
              <w:rPr>
                <w:color w:val="000000"/>
                <w:sz w:val="22"/>
              </w:rPr>
              <w:t>Households Assisted</w:t>
            </w:r>
          </w:p>
        </w:tc>
        <w:tc>
          <w:tcPr>
            <w:tcW w:w="0" w:type="auto"/>
            <w:vAlign w:val="center"/>
          </w:tcPr>
          <w:p w14:paraId="3BB3ECA8" w14:textId="77777777" w:rsidR="006D311D" w:rsidRDefault="009A0081">
            <w:pPr>
              <w:spacing w:beforeAutospacing="1" w:afterAutospacing="1"/>
            </w:pPr>
            <w:r>
              <w:rPr>
                <w:color w:val="000000"/>
                <w:sz w:val="22"/>
              </w:rPr>
              <w:t>1200</w:t>
            </w:r>
          </w:p>
        </w:tc>
        <w:tc>
          <w:tcPr>
            <w:tcW w:w="0" w:type="auto"/>
            <w:vAlign w:val="center"/>
          </w:tcPr>
          <w:p w14:paraId="008ABBFB" w14:textId="77777777" w:rsidR="006D311D" w:rsidRDefault="009A0081">
            <w:pPr>
              <w:spacing w:beforeAutospacing="1" w:afterAutospacing="1"/>
            </w:pPr>
            <w:r>
              <w:rPr>
                <w:color w:val="000000"/>
                <w:sz w:val="22"/>
              </w:rPr>
              <w:t>0</w:t>
            </w:r>
          </w:p>
        </w:tc>
        <w:tc>
          <w:tcPr>
            <w:tcW w:w="0" w:type="auto"/>
            <w:vAlign w:val="center"/>
          </w:tcPr>
          <w:p w14:paraId="655A4294" w14:textId="77777777" w:rsidR="006D311D" w:rsidRDefault="009A0081">
            <w:pPr>
              <w:spacing w:beforeAutospacing="1" w:afterAutospacing="1"/>
            </w:pPr>
            <w:r>
              <w:rPr>
                <w:color w:val="000000"/>
                <w:sz w:val="22"/>
              </w:rPr>
              <w:t xml:space="preserve">         0.00%</w:t>
            </w:r>
          </w:p>
        </w:tc>
        <w:tc>
          <w:tcPr>
            <w:tcW w:w="0" w:type="auto"/>
            <w:vAlign w:val="center"/>
          </w:tcPr>
          <w:p w14:paraId="52B92306" w14:textId="77777777" w:rsidR="006D311D" w:rsidRDefault="009A0081">
            <w:pPr>
              <w:spacing w:beforeAutospacing="1" w:afterAutospacing="1"/>
            </w:pPr>
            <w:r>
              <w:rPr>
                <w:color w:val="000000"/>
                <w:sz w:val="22"/>
              </w:rPr>
              <w:t xml:space="preserve"> </w:t>
            </w:r>
          </w:p>
        </w:tc>
        <w:tc>
          <w:tcPr>
            <w:tcW w:w="0" w:type="auto"/>
            <w:vAlign w:val="center"/>
          </w:tcPr>
          <w:p w14:paraId="23817AC4" w14:textId="77777777" w:rsidR="006D311D" w:rsidRDefault="009A0081">
            <w:pPr>
              <w:spacing w:beforeAutospacing="1" w:afterAutospacing="1"/>
            </w:pPr>
            <w:r>
              <w:rPr>
                <w:color w:val="000000"/>
                <w:sz w:val="22"/>
              </w:rPr>
              <w:t xml:space="preserve"> </w:t>
            </w:r>
          </w:p>
        </w:tc>
        <w:tc>
          <w:tcPr>
            <w:tcW w:w="0" w:type="auto"/>
            <w:vAlign w:val="center"/>
          </w:tcPr>
          <w:p w14:paraId="394F8606" w14:textId="77777777" w:rsidR="006D311D" w:rsidRDefault="009A0081">
            <w:pPr>
              <w:spacing w:beforeAutospacing="1" w:afterAutospacing="1"/>
            </w:pPr>
            <w:r>
              <w:rPr>
                <w:color w:val="000000"/>
                <w:sz w:val="22"/>
              </w:rPr>
              <w:t xml:space="preserve"> </w:t>
            </w:r>
          </w:p>
        </w:tc>
      </w:tr>
      <w:tr w:rsidR="006D311D" w14:paraId="6567A015" w14:textId="77777777">
        <w:trPr>
          <w:cantSplit/>
        </w:trPr>
        <w:tc>
          <w:tcPr>
            <w:tcW w:w="0" w:type="auto"/>
            <w:vAlign w:val="center"/>
          </w:tcPr>
          <w:p w14:paraId="26B720D7" w14:textId="77777777" w:rsidR="006D311D" w:rsidRDefault="009A0081">
            <w:pPr>
              <w:spacing w:beforeAutospacing="1" w:afterAutospacing="1"/>
            </w:pPr>
            <w:r>
              <w:rPr>
                <w:color w:val="000000"/>
                <w:sz w:val="22"/>
              </w:rPr>
              <w:t>Respond to Homelessness</w:t>
            </w:r>
          </w:p>
        </w:tc>
        <w:tc>
          <w:tcPr>
            <w:tcW w:w="0" w:type="auto"/>
            <w:vAlign w:val="center"/>
          </w:tcPr>
          <w:p w14:paraId="5A738D3A" w14:textId="77777777" w:rsidR="006D311D" w:rsidRDefault="009A0081">
            <w:pPr>
              <w:spacing w:beforeAutospacing="1" w:afterAutospacing="1"/>
            </w:pPr>
            <w:r>
              <w:rPr>
                <w:color w:val="000000"/>
                <w:sz w:val="22"/>
              </w:rPr>
              <w:t>Homeless</w:t>
            </w:r>
          </w:p>
        </w:tc>
        <w:tc>
          <w:tcPr>
            <w:tcW w:w="0" w:type="auto"/>
            <w:vAlign w:val="center"/>
          </w:tcPr>
          <w:p w14:paraId="1DFDE1F5" w14:textId="77777777" w:rsidR="006D311D" w:rsidRDefault="009A0081">
            <w:pPr>
              <w:spacing w:beforeAutospacing="1" w:afterAutospacing="1"/>
            </w:pPr>
            <w:r>
              <w:rPr>
                <w:color w:val="000000"/>
                <w:sz w:val="22"/>
              </w:rPr>
              <w:t>CDBG: $ / HOME: $</w:t>
            </w:r>
          </w:p>
        </w:tc>
        <w:tc>
          <w:tcPr>
            <w:tcW w:w="0" w:type="auto"/>
            <w:vAlign w:val="center"/>
          </w:tcPr>
          <w:p w14:paraId="2FD23F75" w14:textId="77777777" w:rsidR="006D311D" w:rsidRDefault="009A0081">
            <w:pPr>
              <w:spacing w:beforeAutospacing="1" w:afterAutospacing="1"/>
            </w:pPr>
            <w:r>
              <w:rPr>
                <w:color w:val="000000"/>
                <w:sz w:val="22"/>
              </w:rPr>
              <w:t>Homeless Person Overnight Shelter</w:t>
            </w:r>
          </w:p>
        </w:tc>
        <w:tc>
          <w:tcPr>
            <w:tcW w:w="0" w:type="auto"/>
            <w:vAlign w:val="center"/>
          </w:tcPr>
          <w:p w14:paraId="2FD941F9" w14:textId="77777777" w:rsidR="006D311D" w:rsidRDefault="009A0081">
            <w:pPr>
              <w:spacing w:beforeAutospacing="1" w:afterAutospacing="1"/>
            </w:pPr>
            <w:r>
              <w:rPr>
                <w:color w:val="000000"/>
                <w:sz w:val="22"/>
              </w:rPr>
              <w:t>Persons Assisted</w:t>
            </w:r>
          </w:p>
        </w:tc>
        <w:tc>
          <w:tcPr>
            <w:tcW w:w="0" w:type="auto"/>
            <w:vAlign w:val="center"/>
          </w:tcPr>
          <w:p w14:paraId="3CC4B876" w14:textId="77777777" w:rsidR="006D311D" w:rsidRDefault="009A0081">
            <w:pPr>
              <w:spacing w:beforeAutospacing="1" w:afterAutospacing="1"/>
            </w:pPr>
            <w:r>
              <w:rPr>
                <w:color w:val="000000"/>
                <w:sz w:val="22"/>
              </w:rPr>
              <w:t>0</w:t>
            </w:r>
          </w:p>
        </w:tc>
        <w:tc>
          <w:tcPr>
            <w:tcW w:w="0" w:type="auto"/>
            <w:vAlign w:val="center"/>
          </w:tcPr>
          <w:p w14:paraId="61E559E3" w14:textId="77777777" w:rsidR="006D311D" w:rsidRDefault="009A0081">
            <w:pPr>
              <w:spacing w:beforeAutospacing="1" w:afterAutospacing="1"/>
            </w:pPr>
            <w:r>
              <w:rPr>
                <w:color w:val="000000"/>
                <w:sz w:val="22"/>
              </w:rPr>
              <w:t>0</w:t>
            </w:r>
          </w:p>
        </w:tc>
        <w:tc>
          <w:tcPr>
            <w:tcW w:w="0" w:type="auto"/>
            <w:vAlign w:val="center"/>
          </w:tcPr>
          <w:p w14:paraId="36B63D32" w14:textId="77777777" w:rsidR="006D311D" w:rsidRDefault="009A0081">
            <w:pPr>
              <w:spacing w:beforeAutospacing="1" w:afterAutospacing="1"/>
            </w:pPr>
            <w:r>
              <w:rPr>
                <w:color w:val="000000"/>
                <w:sz w:val="22"/>
              </w:rPr>
              <w:t xml:space="preserve"> </w:t>
            </w:r>
          </w:p>
        </w:tc>
        <w:tc>
          <w:tcPr>
            <w:tcW w:w="0" w:type="auto"/>
            <w:vAlign w:val="center"/>
          </w:tcPr>
          <w:p w14:paraId="085677F1" w14:textId="77777777" w:rsidR="006D311D" w:rsidRDefault="009A0081">
            <w:pPr>
              <w:spacing w:beforeAutospacing="1" w:afterAutospacing="1"/>
            </w:pPr>
            <w:r>
              <w:rPr>
                <w:color w:val="000000"/>
                <w:sz w:val="22"/>
              </w:rPr>
              <w:t>0</w:t>
            </w:r>
          </w:p>
        </w:tc>
        <w:tc>
          <w:tcPr>
            <w:tcW w:w="0" w:type="auto"/>
            <w:vAlign w:val="center"/>
          </w:tcPr>
          <w:p w14:paraId="784404AE" w14:textId="77777777" w:rsidR="006D311D" w:rsidRDefault="009A0081">
            <w:pPr>
              <w:spacing w:beforeAutospacing="1" w:afterAutospacing="1"/>
            </w:pPr>
            <w:r>
              <w:rPr>
                <w:color w:val="000000"/>
                <w:sz w:val="22"/>
              </w:rPr>
              <w:t>0</w:t>
            </w:r>
          </w:p>
        </w:tc>
        <w:tc>
          <w:tcPr>
            <w:tcW w:w="0" w:type="auto"/>
            <w:vAlign w:val="center"/>
          </w:tcPr>
          <w:p w14:paraId="647486E3" w14:textId="77777777" w:rsidR="006D311D" w:rsidRDefault="009A0081">
            <w:pPr>
              <w:spacing w:beforeAutospacing="1" w:afterAutospacing="1"/>
            </w:pPr>
            <w:r>
              <w:rPr>
                <w:color w:val="000000"/>
                <w:sz w:val="22"/>
              </w:rPr>
              <w:t xml:space="preserve"> </w:t>
            </w:r>
          </w:p>
        </w:tc>
      </w:tr>
      <w:tr w:rsidR="006D311D" w14:paraId="78C9BEB8" w14:textId="77777777">
        <w:trPr>
          <w:cantSplit/>
        </w:trPr>
        <w:tc>
          <w:tcPr>
            <w:tcW w:w="0" w:type="auto"/>
            <w:vAlign w:val="center"/>
          </w:tcPr>
          <w:p w14:paraId="53753BDD" w14:textId="77777777" w:rsidR="006D311D" w:rsidRDefault="009A0081">
            <w:pPr>
              <w:spacing w:beforeAutospacing="1" w:afterAutospacing="1"/>
            </w:pPr>
            <w:r>
              <w:rPr>
                <w:color w:val="000000"/>
                <w:sz w:val="22"/>
              </w:rPr>
              <w:t>Respond to Homelessness</w:t>
            </w:r>
          </w:p>
        </w:tc>
        <w:tc>
          <w:tcPr>
            <w:tcW w:w="0" w:type="auto"/>
            <w:vAlign w:val="center"/>
          </w:tcPr>
          <w:p w14:paraId="53867F40" w14:textId="77777777" w:rsidR="006D311D" w:rsidRDefault="009A0081">
            <w:pPr>
              <w:spacing w:beforeAutospacing="1" w:afterAutospacing="1"/>
            </w:pPr>
            <w:r>
              <w:rPr>
                <w:color w:val="000000"/>
                <w:sz w:val="22"/>
              </w:rPr>
              <w:t>Homeless</w:t>
            </w:r>
          </w:p>
        </w:tc>
        <w:tc>
          <w:tcPr>
            <w:tcW w:w="0" w:type="auto"/>
            <w:vAlign w:val="center"/>
          </w:tcPr>
          <w:p w14:paraId="69CC9EA7" w14:textId="77777777" w:rsidR="006D311D" w:rsidRDefault="009A0081">
            <w:pPr>
              <w:spacing w:beforeAutospacing="1" w:afterAutospacing="1"/>
            </w:pPr>
            <w:r>
              <w:rPr>
                <w:color w:val="000000"/>
                <w:sz w:val="22"/>
              </w:rPr>
              <w:t>CDBG: $ / HOME: $</w:t>
            </w:r>
          </w:p>
        </w:tc>
        <w:tc>
          <w:tcPr>
            <w:tcW w:w="0" w:type="auto"/>
            <w:vAlign w:val="center"/>
          </w:tcPr>
          <w:p w14:paraId="69EF55CA" w14:textId="77777777" w:rsidR="006D311D" w:rsidRDefault="009A0081">
            <w:pPr>
              <w:spacing w:beforeAutospacing="1" w:afterAutospacing="1"/>
            </w:pPr>
            <w:r>
              <w:rPr>
                <w:color w:val="000000"/>
                <w:sz w:val="22"/>
              </w:rPr>
              <w:t>Overnight/Emergency Shelter/Transitional Housing Beds added</w:t>
            </w:r>
          </w:p>
        </w:tc>
        <w:tc>
          <w:tcPr>
            <w:tcW w:w="0" w:type="auto"/>
            <w:vAlign w:val="center"/>
          </w:tcPr>
          <w:p w14:paraId="1DBB2085" w14:textId="77777777" w:rsidR="006D311D" w:rsidRDefault="009A0081">
            <w:pPr>
              <w:spacing w:beforeAutospacing="1" w:afterAutospacing="1"/>
            </w:pPr>
            <w:r>
              <w:rPr>
                <w:color w:val="000000"/>
                <w:sz w:val="22"/>
              </w:rPr>
              <w:t>Beds</w:t>
            </w:r>
          </w:p>
        </w:tc>
        <w:tc>
          <w:tcPr>
            <w:tcW w:w="0" w:type="auto"/>
            <w:vAlign w:val="center"/>
          </w:tcPr>
          <w:p w14:paraId="2EDB44A4" w14:textId="77777777" w:rsidR="006D311D" w:rsidRDefault="009A0081">
            <w:pPr>
              <w:spacing w:beforeAutospacing="1" w:afterAutospacing="1"/>
            </w:pPr>
            <w:r>
              <w:rPr>
                <w:color w:val="000000"/>
                <w:sz w:val="22"/>
              </w:rPr>
              <w:t>7</w:t>
            </w:r>
          </w:p>
        </w:tc>
        <w:tc>
          <w:tcPr>
            <w:tcW w:w="0" w:type="auto"/>
            <w:vAlign w:val="center"/>
          </w:tcPr>
          <w:p w14:paraId="2CE51581" w14:textId="77777777" w:rsidR="006D311D" w:rsidRDefault="009A0081">
            <w:pPr>
              <w:spacing w:beforeAutospacing="1" w:afterAutospacing="1"/>
            </w:pPr>
            <w:r>
              <w:rPr>
                <w:color w:val="000000"/>
                <w:sz w:val="22"/>
              </w:rPr>
              <w:t>0</w:t>
            </w:r>
          </w:p>
        </w:tc>
        <w:tc>
          <w:tcPr>
            <w:tcW w:w="0" w:type="auto"/>
            <w:vAlign w:val="center"/>
          </w:tcPr>
          <w:p w14:paraId="6B76CC1A" w14:textId="77777777" w:rsidR="006D311D" w:rsidRDefault="009A0081">
            <w:pPr>
              <w:spacing w:beforeAutospacing="1" w:afterAutospacing="1"/>
            </w:pPr>
            <w:r>
              <w:rPr>
                <w:color w:val="000000"/>
                <w:sz w:val="22"/>
              </w:rPr>
              <w:t xml:space="preserve">         0.00%</w:t>
            </w:r>
          </w:p>
        </w:tc>
        <w:tc>
          <w:tcPr>
            <w:tcW w:w="0" w:type="auto"/>
            <w:vAlign w:val="center"/>
          </w:tcPr>
          <w:p w14:paraId="47810445" w14:textId="77777777" w:rsidR="006D311D" w:rsidRDefault="009A0081">
            <w:pPr>
              <w:spacing w:beforeAutospacing="1" w:afterAutospacing="1"/>
            </w:pPr>
            <w:r>
              <w:rPr>
                <w:color w:val="000000"/>
                <w:sz w:val="22"/>
              </w:rPr>
              <w:t>0</w:t>
            </w:r>
          </w:p>
        </w:tc>
        <w:tc>
          <w:tcPr>
            <w:tcW w:w="0" w:type="auto"/>
            <w:vAlign w:val="center"/>
          </w:tcPr>
          <w:p w14:paraId="3B8DAA9A" w14:textId="77777777" w:rsidR="006D311D" w:rsidRDefault="009A0081">
            <w:pPr>
              <w:spacing w:beforeAutospacing="1" w:afterAutospacing="1"/>
            </w:pPr>
            <w:r>
              <w:rPr>
                <w:color w:val="000000"/>
                <w:sz w:val="22"/>
              </w:rPr>
              <w:t>0</w:t>
            </w:r>
          </w:p>
        </w:tc>
        <w:tc>
          <w:tcPr>
            <w:tcW w:w="0" w:type="auto"/>
            <w:vAlign w:val="center"/>
          </w:tcPr>
          <w:p w14:paraId="44D6A020" w14:textId="77777777" w:rsidR="006D311D" w:rsidRDefault="009A0081">
            <w:pPr>
              <w:spacing w:beforeAutospacing="1" w:afterAutospacing="1"/>
            </w:pPr>
            <w:r>
              <w:rPr>
                <w:color w:val="000000"/>
                <w:sz w:val="22"/>
              </w:rPr>
              <w:t xml:space="preserve"> </w:t>
            </w:r>
          </w:p>
        </w:tc>
      </w:tr>
      <w:tr w:rsidR="006D311D" w14:paraId="57325F09" w14:textId="77777777">
        <w:trPr>
          <w:cantSplit/>
        </w:trPr>
        <w:tc>
          <w:tcPr>
            <w:tcW w:w="0" w:type="auto"/>
            <w:vAlign w:val="center"/>
          </w:tcPr>
          <w:p w14:paraId="6EA6838A" w14:textId="77777777" w:rsidR="006D311D" w:rsidRDefault="009A0081">
            <w:pPr>
              <w:spacing w:beforeAutospacing="1" w:afterAutospacing="1"/>
            </w:pPr>
            <w:r>
              <w:rPr>
                <w:color w:val="000000"/>
                <w:sz w:val="22"/>
              </w:rPr>
              <w:lastRenderedPageBreak/>
              <w:t>Support Social Services</w:t>
            </w:r>
          </w:p>
        </w:tc>
        <w:tc>
          <w:tcPr>
            <w:tcW w:w="0" w:type="auto"/>
            <w:vAlign w:val="center"/>
          </w:tcPr>
          <w:p w14:paraId="05113827" w14:textId="77777777" w:rsidR="006D311D" w:rsidRDefault="009A0081">
            <w:pPr>
              <w:spacing w:beforeAutospacing="1" w:afterAutospacing="1"/>
            </w:pPr>
            <w:r>
              <w:rPr>
                <w:color w:val="000000"/>
                <w:sz w:val="22"/>
              </w:rPr>
              <w:t>Affordable Housing</w:t>
            </w:r>
            <w:r>
              <w:rPr>
                <w:color w:val="000000"/>
                <w:sz w:val="22"/>
              </w:rPr>
              <w:br/>
              <w:t>Homeless</w:t>
            </w:r>
            <w:r>
              <w:rPr>
                <w:color w:val="000000"/>
                <w:sz w:val="22"/>
              </w:rPr>
              <w:br/>
              <w:t>Non-Homeless Special Needs</w:t>
            </w:r>
            <w:r>
              <w:rPr>
                <w:color w:val="000000"/>
                <w:sz w:val="22"/>
              </w:rPr>
              <w:br/>
              <w:t>Non-Housing Community Development</w:t>
            </w:r>
          </w:p>
        </w:tc>
        <w:tc>
          <w:tcPr>
            <w:tcW w:w="0" w:type="auto"/>
            <w:vAlign w:val="center"/>
          </w:tcPr>
          <w:p w14:paraId="00A3DCC1" w14:textId="77777777" w:rsidR="006D311D" w:rsidRDefault="009A0081">
            <w:pPr>
              <w:spacing w:beforeAutospacing="1" w:afterAutospacing="1"/>
            </w:pPr>
            <w:r>
              <w:rPr>
                <w:color w:val="000000"/>
                <w:sz w:val="22"/>
              </w:rPr>
              <w:t>CDBG: $</w:t>
            </w:r>
          </w:p>
        </w:tc>
        <w:tc>
          <w:tcPr>
            <w:tcW w:w="0" w:type="auto"/>
            <w:vAlign w:val="center"/>
          </w:tcPr>
          <w:p w14:paraId="29588E83" w14:textId="77777777" w:rsidR="006D311D" w:rsidRDefault="009A0081">
            <w:pPr>
              <w:spacing w:beforeAutospacing="1" w:afterAutospacing="1"/>
            </w:pPr>
            <w:r>
              <w:rPr>
                <w:color w:val="000000"/>
                <w:sz w:val="22"/>
              </w:rPr>
              <w:t>Public service activities other than Low/Moderate Income Housing Benefit</w:t>
            </w:r>
          </w:p>
        </w:tc>
        <w:tc>
          <w:tcPr>
            <w:tcW w:w="0" w:type="auto"/>
            <w:vAlign w:val="center"/>
          </w:tcPr>
          <w:p w14:paraId="45600C7C" w14:textId="77777777" w:rsidR="006D311D" w:rsidRDefault="009A0081">
            <w:pPr>
              <w:spacing w:beforeAutospacing="1" w:afterAutospacing="1"/>
            </w:pPr>
            <w:r>
              <w:rPr>
                <w:color w:val="000000"/>
                <w:sz w:val="22"/>
              </w:rPr>
              <w:t>Persons Assisted</w:t>
            </w:r>
          </w:p>
        </w:tc>
        <w:tc>
          <w:tcPr>
            <w:tcW w:w="0" w:type="auto"/>
            <w:vAlign w:val="center"/>
          </w:tcPr>
          <w:p w14:paraId="10CBCEAC" w14:textId="77777777" w:rsidR="006D311D" w:rsidRDefault="009A0081">
            <w:pPr>
              <w:spacing w:beforeAutospacing="1" w:afterAutospacing="1"/>
            </w:pPr>
            <w:r>
              <w:rPr>
                <w:color w:val="000000"/>
                <w:sz w:val="22"/>
              </w:rPr>
              <w:t>2000</w:t>
            </w:r>
          </w:p>
        </w:tc>
        <w:tc>
          <w:tcPr>
            <w:tcW w:w="0" w:type="auto"/>
            <w:vAlign w:val="center"/>
          </w:tcPr>
          <w:p w14:paraId="75C46191" w14:textId="77777777" w:rsidR="006D311D" w:rsidRDefault="009A0081">
            <w:pPr>
              <w:spacing w:beforeAutospacing="1" w:afterAutospacing="1"/>
            </w:pPr>
            <w:r>
              <w:rPr>
                <w:color w:val="000000"/>
                <w:sz w:val="22"/>
              </w:rPr>
              <w:t>1202</w:t>
            </w:r>
          </w:p>
        </w:tc>
        <w:tc>
          <w:tcPr>
            <w:tcW w:w="0" w:type="auto"/>
            <w:vAlign w:val="center"/>
          </w:tcPr>
          <w:p w14:paraId="09DFE3A7" w14:textId="77777777" w:rsidR="006D311D" w:rsidRDefault="009A0081">
            <w:pPr>
              <w:spacing w:beforeAutospacing="1" w:afterAutospacing="1"/>
            </w:pPr>
            <w:r>
              <w:rPr>
                <w:color w:val="000000"/>
                <w:sz w:val="22"/>
              </w:rPr>
              <w:t xml:space="preserve">        60.10%</w:t>
            </w:r>
          </w:p>
        </w:tc>
        <w:tc>
          <w:tcPr>
            <w:tcW w:w="0" w:type="auto"/>
            <w:vAlign w:val="center"/>
          </w:tcPr>
          <w:p w14:paraId="6D2D2767" w14:textId="77777777" w:rsidR="006D311D" w:rsidRDefault="009A0081">
            <w:pPr>
              <w:spacing w:beforeAutospacing="1" w:afterAutospacing="1"/>
            </w:pPr>
            <w:r>
              <w:rPr>
                <w:color w:val="000000"/>
                <w:sz w:val="22"/>
              </w:rPr>
              <w:t>379</w:t>
            </w:r>
          </w:p>
        </w:tc>
        <w:tc>
          <w:tcPr>
            <w:tcW w:w="0" w:type="auto"/>
            <w:vAlign w:val="center"/>
          </w:tcPr>
          <w:p w14:paraId="784D7AEC" w14:textId="77777777" w:rsidR="006D311D" w:rsidRDefault="009A0081">
            <w:pPr>
              <w:spacing w:beforeAutospacing="1" w:afterAutospacing="1"/>
            </w:pPr>
            <w:r>
              <w:rPr>
                <w:color w:val="000000"/>
                <w:sz w:val="22"/>
              </w:rPr>
              <w:t>346</w:t>
            </w:r>
          </w:p>
        </w:tc>
        <w:tc>
          <w:tcPr>
            <w:tcW w:w="0" w:type="auto"/>
            <w:vAlign w:val="center"/>
          </w:tcPr>
          <w:p w14:paraId="4F71AE23" w14:textId="77777777" w:rsidR="006D311D" w:rsidRDefault="009A0081">
            <w:pPr>
              <w:spacing w:beforeAutospacing="1" w:afterAutospacing="1"/>
            </w:pPr>
            <w:r>
              <w:rPr>
                <w:color w:val="000000"/>
                <w:sz w:val="22"/>
              </w:rPr>
              <w:t xml:space="preserve">        91.29%</w:t>
            </w:r>
          </w:p>
        </w:tc>
      </w:tr>
    </w:tbl>
    <w:p w14:paraId="4274D2CE" w14:textId="77777777" w:rsidR="006D311D" w:rsidRDefault="009A008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Accomplishments – Program Year &amp; Strategic Plan to Date</w:t>
      </w:r>
    </w:p>
    <w:p w14:paraId="16C81051" w14:textId="77777777" w:rsidR="006D311D" w:rsidRDefault="006D311D"/>
    <w:p w14:paraId="1426A0FC" w14:textId="77777777" w:rsidR="006D311D" w:rsidRDefault="006D311D">
      <w:pPr>
        <w:spacing w:after="0" w:line="240" w:lineRule="auto"/>
      </w:pPr>
    </w:p>
    <w:p w14:paraId="28FAA7CF" w14:textId="77777777" w:rsidR="006D311D" w:rsidRDefault="009A0081">
      <w:pPr>
        <w:keepNext/>
        <w:widowControl w:val="0"/>
        <w:rPr>
          <w:b/>
          <w:sz w:val="24"/>
          <w:szCs w:val="24"/>
        </w:rPr>
      </w:pPr>
      <w:r>
        <w:rPr>
          <w:b/>
          <w:sz w:val="24"/>
          <w:szCs w:val="24"/>
        </w:rPr>
        <w:t>Assess how the jurisdicti</w:t>
      </w:r>
      <w:r>
        <w:rPr>
          <w:b/>
          <w:sz w:val="24"/>
          <w:szCs w:val="24"/>
        </w:rPr>
        <w:t>on’s use of funds, particularly CDBG, addresses the priorities and specific objectives identified in the plan, giving special attention to the highest priority activities identified.</w:t>
      </w:r>
    </w:p>
    <w:p w14:paraId="330475E2" w14:textId="77777777" w:rsidR="006D311D" w:rsidRDefault="009A0081">
      <w:pPr>
        <w:keepNext/>
        <w:widowControl w:val="0"/>
        <w:spacing w:beforeAutospacing="1" w:afterAutospacing="1"/>
      </w:pPr>
      <w:r>
        <w:t>As indicated in the 2020-25 Consolidated Plan and Program Year 2020 Action Plan, the highest priorities for the City are: (1) increase affordable housing; (2) respond to homelessness; (3) support social services: (4) strengthen neighborhoods; (5) promote f</w:t>
      </w:r>
      <w:r>
        <w:t xml:space="preserve">air housing; and (6) promote economic resiliency. The </w:t>
      </w:r>
      <w:proofErr w:type="gramStart"/>
      <w:r>
        <w:t>City</w:t>
      </w:r>
      <w:proofErr w:type="gramEnd"/>
      <w:r>
        <w:t xml:space="preserve"> is making steady progress toward meeting these goals. </w:t>
      </w:r>
    </w:p>
    <w:p w14:paraId="4D2B3618" w14:textId="77777777" w:rsidR="006D311D" w:rsidRDefault="006D311D">
      <w:pPr>
        <w:keepNext/>
        <w:widowControl w:val="0"/>
        <w:spacing w:line="204" w:lineRule="auto"/>
        <w:rPr>
          <w:b/>
          <w:sz w:val="24"/>
          <w:szCs w:val="24"/>
        </w:rPr>
      </w:pPr>
    </w:p>
    <w:p w14:paraId="0DC70C24" w14:textId="77777777" w:rsidR="006D311D" w:rsidRDefault="006D311D">
      <w:pPr>
        <w:rPr>
          <w:b/>
          <w:i/>
          <w:sz w:val="26"/>
          <w:szCs w:val="26"/>
        </w:rPr>
        <w:sectPr w:rsidR="006D311D">
          <w:footerReference w:type="default" r:id="rId11"/>
          <w:pgSz w:w="15840" w:h="12240" w:orient="landscape"/>
          <w:pgMar w:top="1440" w:right="1440" w:bottom="1440" w:left="1440" w:header="720" w:footer="720" w:gutter="0"/>
          <w:cols w:space="720"/>
          <w:docGrid w:linePitch="360"/>
        </w:sectPr>
      </w:pPr>
    </w:p>
    <w:p w14:paraId="28297741" w14:textId="77777777" w:rsidR="006D311D" w:rsidRDefault="009A0081">
      <w:pPr>
        <w:pStyle w:val="Heading2"/>
        <w:rPr>
          <w:rFonts w:asciiTheme="minorHAnsi" w:hAnsiTheme="minorHAnsi"/>
          <w:i w:val="0"/>
        </w:rPr>
      </w:pPr>
      <w:bookmarkStart w:id="0" w:name="_Toc309810474"/>
      <w:r>
        <w:rPr>
          <w:rFonts w:asciiTheme="minorHAnsi" w:hAnsiTheme="minorHAnsi"/>
          <w:i w:val="0"/>
        </w:rPr>
        <w:lastRenderedPageBreak/>
        <w:t xml:space="preserve">CR-10 - Racial and Ethnic composition of </w:t>
      </w:r>
      <w:r>
        <w:rPr>
          <w:rFonts w:asciiTheme="minorHAnsi" w:hAnsiTheme="minorHAnsi"/>
          <w:i w:val="0"/>
        </w:rPr>
        <w:t>families assisted</w:t>
      </w:r>
    </w:p>
    <w:p w14:paraId="59D0B89A" w14:textId="77777777" w:rsidR="006D311D" w:rsidRDefault="009A0081">
      <w:pPr>
        <w:keepNext/>
        <w:widowControl w:val="0"/>
        <w:rPr>
          <w:b/>
          <w:sz w:val="24"/>
          <w:szCs w:val="24"/>
        </w:rPr>
      </w:pPr>
      <w:r>
        <w:rPr>
          <w:b/>
          <w:sz w:val="24"/>
          <w:szCs w:val="24"/>
        </w:rPr>
        <w:t xml:space="preserve">Describe the families assisted (including the racial and ethnic status of families assisted). 91.520(a) </w:t>
      </w:r>
    </w:p>
    <w:p w14:paraId="3746CA6E" w14:textId="77777777" w:rsidR="006D311D" w:rsidRDefault="006D311D">
      <w:pPr>
        <w:widowControl w:val="0"/>
        <w:spacing w:after="0" w:line="240" w:lineRule="auto"/>
        <w:rPr>
          <w:b/>
          <w:vanish/>
          <w:sz w:val="24"/>
          <w:szCs w:val="24"/>
        </w:rPr>
      </w:pPr>
    </w:p>
    <w:p w14:paraId="31D0B9AD" w14:textId="77777777" w:rsidR="006D311D" w:rsidRDefault="006D311D">
      <w:pPr>
        <w:pStyle w:val="NoSpacing"/>
        <w:rPr>
          <w:vanish/>
        </w:rPr>
      </w:pPr>
    </w:p>
    <w:p w14:paraId="2F6FE1EA" w14:textId="77777777" w:rsidR="006D311D" w:rsidRDefault="006D311D">
      <w:pPr>
        <w:pStyle w:val="NoSpacing"/>
        <w:rPr>
          <w:vanish/>
        </w:rPr>
      </w:pPr>
    </w:p>
    <w:p w14:paraId="723A8D18" w14:textId="77777777" w:rsidR="006D311D" w:rsidRDefault="006D311D">
      <w:pPr>
        <w:pStyle w:val="NoSpacing"/>
        <w:rPr>
          <w:vanish/>
        </w:rPr>
      </w:pPr>
    </w:p>
    <w:p w14:paraId="4B43CFAC" w14:textId="77777777" w:rsidR="006D311D" w:rsidRDefault="006D311D">
      <w:pPr>
        <w:pStyle w:val="NoSpacing"/>
        <w:rPr>
          <w:vanish/>
        </w:rPr>
      </w:pPr>
    </w:p>
    <w:p w14:paraId="0382E05D" w14:textId="77777777" w:rsidR="006D311D" w:rsidRDefault="006D311D">
      <w:pPr>
        <w:pStyle w:val="NoSpacing"/>
        <w:rPr>
          <w:vanish/>
        </w:rPr>
      </w:pPr>
    </w:p>
    <w:p w14:paraId="4EE61252" w14:textId="77777777" w:rsidR="006D311D" w:rsidRDefault="006D311D">
      <w:pPr>
        <w:pStyle w:val="NoSpacing"/>
        <w:rPr>
          <w:vanish/>
        </w:rPr>
      </w:pPr>
    </w:p>
    <w:p w14:paraId="6B59B904" w14:textId="77777777" w:rsidR="006D311D" w:rsidRDefault="006D311D">
      <w:pPr>
        <w:pStyle w:val="NoSpacing"/>
        <w:rPr>
          <w:vanish/>
        </w:rPr>
      </w:pPr>
    </w:p>
    <w:p w14:paraId="6C1BB780" w14:textId="77777777" w:rsidR="006D311D" w:rsidRDefault="006D311D">
      <w:pPr>
        <w:pStyle w:val="NoSpacing"/>
        <w:rPr>
          <w:vanish/>
        </w:rPr>
      </w:pPr>
    </w:p>
    <w:p w14:paraId="7E5B9CD0" w14:textId="77777777" w:rsidR="006D311D" w:rsidRDefault="006D311D">
      <w:pPr>
        <w:pStyle w:val="NoSpacing"/>
        <w:rPr>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8"/>
        <w:gridCol w:w="1591"/>
        <w:gridCol w:w="1591"/>
      </w:tblGrid>
      <w:tr w:rsidR="006D311D" w14:paraId="18734D48" w14:textId="77777777">
        <w:trPr>
          <w:cantSplit/>
        </w:trPr>
        <w:tc>
          <w:tcPr>
            <w:tcW w:w="3009" w:type="pct"/>
          </w:tcPr>
          <w:p w14:paraId="1B9BC662" w14:textId="77777777" w:rsidR="006D311D" w:rsidRDefault="006D311D">
            <w:pPr>
              <w:spacing w:after="0"/>
              <w:rPr>
                <w:b/>
              </w:rPr>
            </w:pPr>
          </w:p>
        </w:tc>
        <w:tc>
          <w:tcPr>
            <w:tcW w:w="992" w:type="pct"/>
          </w:tcPr>
          <w:p w14:paraId="421669F4" w14:textId="77777777" w:rsidR="006D311D" w:rsidRDefault="009A0081">
            <w:pPr>
              <w:spacing w:after="0"/>
              <w:jc w:val="center"/>
              <w:rPr>
                <w:b/>
              </w:rPr>
            </w:pPr>
            <w:r>
              <w:rPr>
                <w:b/>
              </w:rPr>
              <w:t>CDBG</w:t>
            </w:r>
          </w:p>
        </w:tc>
        <w:tc>
          <w:tcPr>
            <w:tcW w:w="992" w:type="pct"/>
          </w:tcPr>
          <w:p w14:paraId="70EB9300" w14:textId="77777777" w:rsidR="006D311D" w:rsidRDefault="009A0081">
            <w:pPr>
              <w:spacing w:after="0"/>
              <w:jc w:val="center"/>
              <w:rPr>
                <w:b/>
              </w:rPr>
            </w:pPr>
            <w:r>
              <w:rPr>
                <w:b/>
              </w:rPr>
              <w:t>HOME</w:t>
            </w:r>
          </w:p>
        </w:tc>
      </w:tr>
      <w:tr w:rsidR="006D311D" w14:paraId="737AB6AE" w14:textId="77777777">
        <w:trPr>
          <w:cantSplit/>
        </w:trPr>
        <w:tc>
          <w:tcPr>
            <w:tcW w:w="4821" w:type="dxa"/>
            <w:vAlign w:val="bottom"/>
          </w:tcPr>
          <w:p w14:paraId="1A687463" w14:textId="77777777" w:rsidR="006D311D" w:rsidRDefault="009A0081">
            <w:pPr>
              <w:spacing w:beforeAutospacing="1" w:afterAutospacing="1"/>
            </w:pPr>
            <w:r>
              <w:rPr>
                <w:color w:val="000000"/>
              </w:rPr>
              <w:t>White</w:t>
            </w:r>
          </w:p>
        </w:tc>
        <w:tc>
          <w:tcPr>
            <w:tcW w:w="1589" w:type="dxa"/>
            <w:vAlign w:val="bottom"/>
          </w:tcPr>
          <w:p w14:paraId="3445BA67" w14:textId="77777777" w:rsidR="006D311D" w:rsidRDefault="009A0081">
            <w:pPr>
              <w:spacing w:beforeAutospacing="1" w:afterAutospacing="1"/>
              <w:jc w:val="right"/>
            </w:pPr>
            <w:r>
              <w:rPr>
                <w:color w:val="000000"/>
              </w:rPr>
              <w:t>3,440</w:t>
            </w:r>
          </w:p>
        </w:tc>
        <w:tc>
          <w:tcPr>
            <w:tcW w:w="1589" w:type="dxa"/>
            <w:vAlign w:val="bottom"/>
          </w:tcPr>
          <w:p w14:paraId="720CE359" w14:textId="77777777" w:rsidR="006D311D" w:rsidRDefault="009A0081">
            <w:pPr>
              <w:spacing w:beforeAutospacing="1" w:afterAutospacing="1"/>
              <w:jc w:val="right"/>
            </w:pPr>
            <w:r>
              <w:rPr>
                <w:color w:val="000000"/>
              </w:rPr>
              <w:t>0</w:t>
            </w:r>
          </w:p>
        </w:tc>
      </w:tr>
      <w:tr w:rsidR="006D311D" w14:paraId="2D26AD4D" w14:textId="77777777">
        <w:trPr>
          <w:cantSplit/>
        </w:trPr>
        <w:tc>
          <w:tcPr>
            <w:tcW w:w="4821" w:type="dxa"/>
            <w:vAlign w:val="bottom"/>
          </w:tcPr>
          <w:p w14:paraId="45BF1A09" w14:textId="77777777" w:rsidR="006D311D" w:rsidRDefault="009A0081">
            <w:pPr>
              <w:spacing w:beforeAutospacing="1" w:afterAutospacing="1"/>
            </w:pPr>
            <w:r>
              <w:rPr>
                <w:color w:val="000000"/>
              </w:rPr>
              <w:t>Black or African American</w:t>
            </w:r>
          </w:p>
        </w:tc>
        <w:tc>
          <w:tcPr>
            <w:tcW w:w="1589" w:type="dxa"/>
            <w:vAlign w:val="bottom"/>
          </w:tcPr>
          <w:p w14:paraId="4F56A99B" w14:textId="77777777" w:rsidR="006D311D" w:rsidRDefault="009A0081">
            <w:pPr>
              <w:spacing w:beforeAutospacing="1" w:afterAutospacing="1"/>
              <w:jc w:val="right"/>
            </w:pPr>
            <w:r>
              <w:rPr>
                <w:color w:val="000000"/>
              </w:rPr>
              <w:t>93</w:t>
            </w:r>
          </w:p>
        </w:tc>
        <w:tc>
          <w:tcPr>
            <w:tcW w:w="1589" w:type="dxa"/>
            <w:vAlign w:val="bottom"/>
          </w:tcPr>
          <w:p w14:paraId="4AB56D15" w14:textId="77777777" w:rsidR="006D311D" w:rsidRDefault="009A0081">
            <w:pPr>
              <w:spacing w:beforeAutospacing="1" w:afterAutospacing="1"/>
              <w:jc w:val="right"/>
            </w:pPr>
            <w:r>
              <w:rPr>
                <w:color w:val="000000"/>
              </w:rPr>
              <w:t>0</w:t>
            </w:r>
          </w:p>
        </w:tc>
      </w:tr>
      <w:tr w:rsidR="006D311D" w14:paraId="41D8F13F" w14:textId="77777777">
        <w:trPr>
          <w:cantSplit/>
        </w:trPr>
        <w:tc>
          <w:tcPr>
            <w:tcW w:w="4821" w:type="dxa"/>
            <w:vAlign w:val="bottom"/>
          </w:tcPr>
          <w:p w14:paraId="3FD32150" w14:textId="77777777" w:rsidR="006D311D" w:rsidRDefault="009A0081">
            <w:pPr>
              <w:spacing w:beforeAutospacing="1" w:afterAutospacing="1"/>
            </w:pPr>
            <w:r>
              <w:rPr>
                <w:color w:val="000000"/>
              </w:rPr>
              <w:t>Asian</w:t>
            </w:r>
          </w:p>
        </w:tc>
        <w:tc>
          <w:tcPr>
            <w:tcW w:w="1589" w:type="dxa"/>
            <w:vAlign w:val="bottom"/>
          </w:tcPr>
          <w:p w14:paraId="21B1D8B3" w14:textId="77777777" w:rsidR="006D311D" w:rsidRDefault="009A0081">
            <w:pPr>
              <w:spacing w:beforeAutospacing="1" w:afterAutospacing="1"/>
              <w:jc w:val="right"/>
            </w:pPr>
            <w:r>
              <w:rPr>
                <w:color w:val="000000"/>
              </w:rPr>
              <w:t>499</w:t>
            </w:r>
          </w:p>
        </w:tc>
        <w:tc>
          <w:tcPr>
            <w:tcW w:w="1589" w:type="dxa"/>
            <w:vAlign w:val="bottom"/>
          </w:tcPr>
          <w:p w14:paraId="3ED30E50" w14:textId="77777777" w:rsidR="006D311D" w:rsidRDefault="009A0081">
            <w:pPr>
              <w:spacing w:beforeAutospacing="1" w:afterAutospacing="1"/>
              <w:jc w:val="right"/>
            </w:pPr>
            <w:r>
              <w:rPr>
                <w:color w:val="000000"/>
              </w:rPr>
              <w:t>0</w:t>
            </w:r>
          </w:p>
        </w:tc>
      </w:tr>
      <w:tr w:rsidR="006D311D" w14:paraId="628F73D6" w14:textId="77777777">
        <w:trPr>
          <w:cantSplit/>
        </w:trPr>
        <w:tc>
          <w:tcPr>
            <w:tcW w:w="4821" w:type="dxa"/>
            <w:vAlign w:val="bottom"/>
          </w:tcPr>
          <w:p w14:paraId="3AABE417" w14:textId="77777777" w:rsidR="006D311D" w:rsidRDefault="009A0081">
            <w:pPr>
              <w:spacing w:beforeAutospacing="1" w:afterAutospacing="1"/>
            </w:pPr>
            <w:r>
              <w:rPr>
                <w:color w:val="000000"/>
              </w:rPr>
              <w:t>American Indian or American Native</w:t>
            </w:r>
          </w:p>
        </w:tc>
        <w:tc>
          <w:tcPr>
            <w:tcW w:w="1589" w:type="dxa"/>
            <w:vAlign w:val="bottom"/>
          </w:tcPr>
          <w:p w14:paraId="6F5A16E7" w14:textId="77777777" w:rsidR="006D311D" w:rsidRDefault="009A0081">
            <w:pPr>
              <w:spacing w:beforeAutospacing="1" w:afterAutospacing="1"/>
              <w:jc w:val="right"/>
            </w:pPr>
            <w:r>
              <w:rPr>
                <w:color w:val="000000"/>
              </w:rPr>
              <w:t>14</w:t>
            </w:r>
          </w:p>
        </w:tc>
        <w:tc>
          <w:tcPr>
            <w:tcW w:w="1589" w:type="dxa"/>
            <w:vAlign w:val="bottom"/>
          </w:tcPr>
          <w:p w14:paraId="6E2D7FDF" w14:textId="77777777" w:rsidR="006D311D" w:rsidRDefault="009A0081">
            <w:pPr>
              <w:spacing w:beforeAutospacing="1" w:afterAutospacing="1"/>
              <w:jc w:val="right"/>
            </w:pPr>
            <w:r>
              <w:rPr>
                <w:color w:val="000000"/>
              </w:rPr>
              <w:t>0</w:t>
            </w:r>
          </w:p>
        </w:tc>
      </w:tr>
      <w:tr w:rsidR="006D311D" w14:paraId="4A43B8EB" w14:textId="77777777">
        <w:trPr>
          <w:cantSplit/>
        </w:trPr>
        <w:tc>
          <w:tcPr>
            <w:tcW w:w="4821" w:type="dxa"/>
            <w:vAlign w:val="bottom"/>
          </w:tcPr>
          <w:p w14:paraId="345BD340" w14:textId="77777777" w:rsidR="006D311D" w:rsidRDefault="009A0081">
            <w:pPr>
              <w:spacing w:beforeAutospacing="1" w:afterAutospacing="1"/>
            </w:pPr>
            <w:r>
              <w:rPr>
                <w:color w:val="000000"/>
              </w:rPr>
              <w:t>Native Hawaiian or Other Pacific Islander</w:t>
            </w:r>
          </w:p>
        </w:tc>
        <w:tc>
          <w:tcPr>
            <w:tcW w:w="1589" w:type="dxa"/>
            <w:vAlign w:val="bottom"/>
          </w:tcPr>
          <w:p w14:paraId="41C4176A" w14:textId="77777777" w:rsidR="006D311D" w:rsidRDefault="009A0081">
            <w:pPr>
              <w:spacing w:beforeAutospacing="1" w:afterAutospacing="1"/>
              <w:jc w:val="right"/>
            </w:pPr>
            <w:r>
              <w:rPr>
                <w:color w:val="000000"/>
              </w:rPr>
              <w:t>28</w:t>
            </w:r>
          </w:p>
        </w:tc>
        <w:tc>
          <w:tcPr>
            <w:tcW w:w="1589" w:type="dxa"/>
            <w:vAlign w:val="bottom"/>
          </w:tcPr>
          <w:p w14:paraId="1AC31D32" w14:textId="77777777" w:rsidR="006D311D" w:rsidRDefault="009A0081">
            <w:pPr>
              <w:spacing w:beforeAutospacing="1" w:afterAutospacing="1"/>
              <w:jc w:val="right"/>
            </w:pPr>
            <w:r>
              <w:rPr>
                <w:color w:val="000000"/>
              </w:rPr>
              <w:t>0</w:t>
            </w:r>
          </w:p>
        </w:tc>
      </w:tr>
    </w:tbl>
    <w:p w14:paraId="2319DA3A" w14:textId="77777777" w:rsidR="006D311D" w:rsidRDefault="006D311D">
      <w:pPr>
        <w:pStyle w:val="NoSpacing"/>
        <w:rPr>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8"/>
        <w:gridCol w:w="1591"/>
        <w:gridCol w:w="1591"/>
      </w:tblGrid>
      <w:tr w:rsidR="006D311D" w14:paraId="59682BFC" w14:textId="77777777">
        <w:trPr>
          <w:cantSplit/>
          <w:hidden/>
        </w:trPr>
        <w:tc>
          <w:tcPr>
            <w:tcW w:w="3009" w:type="pct"/>
          </w:tcPr>
          <w:p w14:paraId="31D5A828" w14:textId="77777777" w:rsidR="006D311D" w:rsidRDefault="006D311D">
            <w:pPr>
              <w:keepNext/>
              <w:widowControl w:val="0"/>
              <w:spacing w:after="0" w:line="240" w:lineRule="auto"/>
              <w:rPr>
                <w:vanish/>
              </w:rPr>
            </w:pPr>
          </w:p>
        </w:tc>
        <w:tc>
          <w:tcPr>
            <w:tcW w:w="992" w:type="pct"/>
          </w:tcPr>
          <w:p w14:paraId="6CA0CC23" w14:textId="77777777" w:rsidR="006D311D" w:rsidRDefault="006D311D">
            <w:pPr>
              <w:keepNext/>
              <w:widowControl w:val="0"/>
              <w:spacing w:after="0" w:line="240" w:lineRule="auto"/>
              <w:jc w:val="center"/>
              <w:rPr>
                <w:b/>
                <w:vanish/>
              </w:rPr>
            </w:pPr>
          </w:p>
        </w:tc>
        <w:tc>
          <w:tcPr>
            <w:tcW w:w="992" w:type="pct"/>
          </w:tcPr>
          <w:p w14:paraId="6FC45119" w14:textId="77777777" w:rsidR="006D311D" w:rsidRDefault="006D311D">
            <w:pPr>
              <w:keepNext/>
              <w:widowControl w:val="0"/>
              <w:spacing w:after="0" w:line="240" w:lineRule="auto"/>
              <w:jc w:val="center"/>
              <w:rPr>
                <w:b/>
                <w:vanish/>
              </w:rPr>
            </w:pPr>
          </w:p>
        </w:tc>
      </w:tr>
      <w:tr w:rsidR="006D311D" w14:paraId="769AC805" w14:textId="77777777">
        <w:trPr>
          <w:cantSplit/>
        </w:trPr>
        <w:tc>
          <w:tcPr>
            <w:tcW w:w="4821" w:type="dxa"/>
            <w:vAlign w:val="bottom"/>
          </w:tcPr>
          <w:p w14:paraId="0C6C3EC9" w14:textId="77777777" w:rsidR="006D311D" w:rsidRDefault="009A0081">
            <w:pPr>
              <w:spacing w:beforeAutospacing="1" w:afterAutospacing="1"/>
            </w:pPr>
            <w:r>
              <w:rPr>
                <w:b/>
                <w:color w:val="000000"/>
              </w:rPr>
              <w:t>Total</w:t>
            </w:r>
          </w:p>
        </w:tc>
        <w:tc>
          <w:tcPr>
            <w:tcW w:w="1589" w:type="dxa"/>
            <w:vAlign w:val="bottom"/>
          </w:tcPr>
          <w:p w14:paraId="2FB16F80" w14:textId="77777777" w:rsidR="006D311D" w:rsidRDefault="009A0081">
            <w:pPr>
              <w:spacing w:beforeAutospacing="1" w:afterAutospacing="1"/>
              <w:jc w:val="right"/>
            </w:pPr>
            <w:r>
              <w:rPr>
                <w:b/>
                <w:color w:val="000000"/>
              </w:rPr>
              <w:t>4,074</w:t>
            </w:r>
          </w:p>
        </w:tc>
        <w:tc>
          <w:tcPr>
            <w:tcW w:w="1589" w:type="dxa"/>
            <w:vAlign w:val="bottom"/>
          </w:tcPr>
          <w:p w14:paraId="450F4A1B" w14:textId="77777777" w:rsidR="006D311D" w:rsidRDefault="009A0081">
            <w:pPr>
              <w:spacing w:beforeAutospacing="1" w:afterAutospacing="1"/>
              <w:jc w:val="right"/>
            </w:pPr>
            <w:r>
              <w:rPr>
                <w:b/>
                <w:color w:val="000000"/>
              </w:rPr>
              <w:t>0</w:t>
            </w:r>
          </w:p>
        </w:tc>
      </w:tr>
    </w:tbl>
    <w:p w14:paraId="2AF85C55" w14:textId="77777777" w:rsidR="006D311D" w:rsidRDefault="006D311D">
      <w:pPr>
        <w:pStyle w:val="NoSpacing"/>
        <w:rPr>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28"/>
        <w:gridCol w:w="1591"/>
        <w:gridCol w:w="1591"/>
      </w:tblGrid>
      <w:tr w:rsidR="006D311D" w14:paraId="1B64507F" w14:textId="77777777">
        <w:trPr>
          <w:cantSplit/>
          <w:hidden/>
        </w:trPr>
        <w:tc>
          <w:tcPr>
            <w:tcW w:w="3009" w:type="pct"/>
          </w:tcPr>
          <w:p w14:paraId="14FAEDBE" w14:textId="77777777" w:rsidR="006D311D" w:rsidRDefault="006D311D">
            <w:pPr>
              <w:keepNext/>
              <w:widowControl w:val="0"/>
              <w:spacing w:after="0" w:line="240" w:lineRule="auto"/>
              <w:rPr>
                <w:vanish/>
              </w:rPr>
            </w:pPr>
          </w:p>
        </w:tc>
        <w:tc>
          <w:tcPr>
            <w:tcW w:w="992" w:type="pct"/>
          </w:tcPr>
          <w:p w14:paraId="797F42B9" w14:textId="77777777" w:rsidR="006D311D" w:rsidRDefault="006D311D">
            <w:pPr>
              <w:keepNext/>
              <w:widowControl w:val="0"/>
              <w:spacing w:after="0" w:line="240" w:lineRule="auto"/>
              <w:jc w:val="center"/>
              <w:rPr>
                <w:b/>
                <w:vanish/>
              </w:rPr>
            </w:pPr>
          </w:p>
        </w:tc>
        <w:tc>
          <w:tcPr>
            <w:tcW w:w="992" w:type="pct"/>
          </w:tcPr>
          <w:p w14:paraId="222FB5F6" w14:textId="77777777" w:rsidR="006D311D" w:rsidRDefault="006D311D">
            <w:pPr>
              <w:keepNext/>
              <w:widowControl w:val="0"/>
              <w:spacing w:after="0" w:line="240" w:lineRule="auto"/>
              <w:jc w:val="center"/>
              <w:rPr>
                <w:b/>
                <w:vanish/>
              </w:rPr>
            </w:pPr>
          </w:p>
        </w:tc>
      </w:tr>
      <w:tr w:rsidR="006D311D" w14:paraId="49DCC358" w14:textId="77777777">
        <w:trPr>
          <w:cantSplit/>
        </w:trPr>
        <w:tc>
          <w:tcPr>
            <w:tcW w:w="4821" w:type="dxa"/>
            <w:vAlign w:val="bottom"/>
          </w:tcPr>
          <w:p w14:paraId="7270DF77" w14:textId="77777777" w:rsidR="006D311D" w:rsidRDefault="009A0081">
            <w:pPr>
              <w:spacing w:beforeAutospacing="1" w:afterAutospacing="1"/>
            </w:pPr>
            <w:r>
              <w:rPr>
                <w:color w:val="000000"/>
              </w:rPr>
              <w:t>Hispanic</w:t>
            </w:r>
          </w:p>
        </w:tc>
        <w:tc>
          <w:tcPr>
            <w:tcW w:w="1589" w:type="dxa"/>
            <w:vAlign w:val="bottom"/>
          </w:tcPr>
          <w:p w14:paraId="6F39D56F" w14:textId="77777777" w:rsidR="006D311D" w:rsidRDefault="009A0081">
            <w:pPr>
              <w:spacing w:beforeAutospacing="1" w:afterAutospacing="1"/>
              <w:jc w:val="right"/>
            </w:pPr>
            <w:r>
              <w:rPr>
                <w:color w:val="000000"/>
              </w:rPr>
              <w:t>1,731</w:t>
            </w:r>
          </w:p>
        </w:tc>
        <w:tc>
          <w:tcPr>
            <w:tcW w:w="1589" w:type="dxa"/>
            <w:vAlign w:val="bottom"/>
          </w:tcPr>
          <w:p w14:paraId="18BDF13F" w14:textId="77777777" w:rsidR="006D311D" w:rsidRDefault="009A0081">
            <w:pPr>
              <w:spacing w:beforeAutospacing="1" w:afterAutospacing="1"/>
              <w:jc w:val="right"/>
            </w:pPr>
            <w:r>
              <w:rPr>
                <w:color w:val="000000"/>
              </w:rPr>
              <w:t>0</w:t>
            </w:r>
          </w:p>
        </w:tc>
      </w:tr>
      <w:tr w:rsidR="006D311D" w14:paraId="01C76F30" w14:textId="77777777">
        <w:trPr>
          <w:cantSplit/>
        </w:trPr>
        <w:tc>
          <w:tcPr>
            <w:tcW w:w="4821" w:type="dxa"/>
            <w:vAlign w:val="bottom"/>
          </w:tcPr>
          <w:p w14:paraId="353EEF6B" w14:textId="77777777" w:rsidR="006D311D" w:rsidRDefault="009A0081">
            <w:pPr>
              <w:spacing w:beforeAutospacing="1" w:afterAutospacing="1"/>
            </w:pPr>
            <w:r>
              <w:rPr>
                <w:color w:val="000000"/>
              </w:rPr>
              <w:t>Not Hispanic</w:t>
            </w:r>
          </w:p>
        </w:tc>
        <w:tc>
          <w:tcPr>
            <w:tcW w:w="1589" w:type="dxa"/>
            <w:vAlign w:val="bottom"/>
          </w:tcPr>
          <w:p w14:paraId="4A73BDA7" w14:textId="77777777" w:rsidR="006D311D" w:rsidRDefault="009A0081">
            <w:pPr>
              <w:spacing w:beforeAutospacing="1" w:afterAutospacing="1"/>
              <w:jc w:val="right"/>
            </w:pPr>
            <w:r>
              <w:rPr>
                <w:color w:val="000000"/>
              </w:rPr>
              <w:t>2,343</w:t>
            </w:r>
          </w:p>
        </w:tc>
        <w:tc>
          <w:tcPr>
            <w:tcW w:w="1589" w:type="dxa"/>
            <w:vAlign w:val="bottom"/>
          </w:tcPr>
          <w:p w14:paraId="553F8B14" w14:textId="77777777" w:rsidR="006D311D" w:rsidRDefault="009A0081">
            <w:pPr>
              <w:spacing w:beforeAutospacing="1" w:afterAutospacing="1"/>
              <w:jc w:val="right"/>
            </w:pPr>
            <w:r>
              <w:rPr>
                <w:color w:val="000000"/>
              </w:rPr>
              <w:t>0</w:t>
            </w:r>
          </w:p>
        </w:tc>
      </w:tr>
    </w:tbl>
    <w:p w14:paraId="5B012DA6" w14:textId="77777777" w:rsidR="006D311D" w:rsidRDefault="006D311D">
      <w:pPr>
        <w:pStyle w:val="NoSpacing"/>
        <w:rPr>
          <w:vanish/>
        </w:rPr>
      </w:pPr>
    </w:p>
    <w:p w14:paraId="57410F66" w14:textId="77777777" w:rsidR="006D311D" w:rsidRDefault="006D311D">
      <w:pPr>
        <w:pStyle w:val="NoSpacing"/>
        <w:rPr>
          <w:vanish/>
        </w:rPr>
      </w:pPr>
    </w:p>
    <w:p w14:paraId="75F8A194" w14:textId="77777777" w:rsidR="006D311D" w:rsidRDefault="006D311D">
      <w:pPr>
        <w:pStyle w:val="NoSpacing"/>
        <w:rPr>
          <w:vanish/>
        </w:rPr>
      </w:pPr>
    </w:p>
    <w:p w14:paraId="5E5BAFB0" w14:textId="77777777" w:rsidR="006D311D" w:rsidRDefault="006D311D">
      <w:pPr>
        <w:pStyle w:val="NoSpacing"/>
        <w:rPr>
          <w:vanish/>
        </w:rPr>
      </w:pPr>
    </w:p>
    <w:p w14:paraId="7E6FD5C4" w14:textId="77777777" w:rsidR="006D311D" w:rsidRDefault="006D311D">
      <w:pPr>
        <w:pStyle w:val="NoSpacing"/>
        <w:rPr>
          <w:vanish/>
        </w:rPr>
      </w:pPr>
    </w:p>
    <w:p w14:paraId="2368B073" w14:textId="77777777" w:rsidR="006D311D" w:rsidRDefault="006D311D">
      <w:pPr>
        <w:pStyle w:val="NoSpacing"/>
      </w:pPr>
    </w:p>
    <w:p w14:paraId="0245E327" w14:textId="77777777" w:rsidR="006D311D" w:rsidRDefault="006D311D">
      <w:pPr>
        <w:pStyle w:val="NoSpacing"/>
        <w:rPr>
          <w:vanish/>
        </w:rPr>
      </w:pPr>
    </w:p>
    <w:p w14:paraId="4E280B8F" w14:textId="77777777" w:rsidR="006D311D" w:rsidRDefault="006D311D">
      <w:pPr>
        <w:pStyle w:val="NoSpacing"/>
        <w:rPr>
          <w:vanish/>
        </w:rPr>
      </w:pPr>
    </w:p>
    <w:p w14:paraId="71505639" w14:textId="77777777" w:rsidR="006D311D" w:rsidRDefault="006D311D">
      <w:pPr>
        <w:pStyle w:val="NoSpacing"/>
        <w:rPr>
          <w:vanish/>
        </w:rPr>
      </w:pPr>
    </w:p>
    <w:p w14:paraId="3208C16B" w14:textId="77777777" w:rsidR="006D311D" w:rsidRDefault="006D311D">
      <w:pPr>
        <w:pStyle w:val="NoSpacing"/>
        <w:rPr>
          <w:vanish/>
        </w:rPr>
      </w:pPr>
    </w:p>
    <w:p w14:paraId="14F0F154" w14:textId="77777777" w:rsidR="006D311D" w:rsidRDefault="006D311D">
      <w:pPr>
        <w:pStyle w:val="NoSpacing"/>
        <w:rPr>
          <w:vanish/>
        </w:rPr>
      </w:pPr>
    </w:p>
    <w:p w14:paraId="7A66D39E" w14:textId="77777777" w:rsidR="006D311D" w:rsidRDefault="006D311D">
      <w:pPr>
        <w:pStyle w:val="NoSpacing"/>
        <w:rPr>
          <w:vanish/>
        </w:rPr>
      </w:pPr>
    </w:p>
    <w:p w14:paraId="55D145C4" w14:textId="77777777" w:rsidR="006D311D" w:rsidRDefault="006D311D">
      <w:pPr>
        <w:pStyle w:val="NoSpacing"/>
        <w:rPr>
          <w:vanish/>
        </w:rPr>
      </w:pPr>
    </w:p>
    <w:p w14:paraId="586E434C" w14:textId="77777777" w:rsidR="006D311D" w:rsidRDefault="006D311D">
      <w:pPr>
        <w:pStyle w:val="NoSpacing"/>
        <w:rPr>
          <w:vanish/>
        </w:rPr>
      </w:pPr>
    </w:p>
    <w:p w14:paraId="1918A54F" w14:textId="77777777" w:rsidR="006D311D" w:rsidRDefault="006D311D">
      <w:pPr>
        <w:pStyle w:val="NoSpacing"/>
        <w:rPr>
          <w:vanish/>
        </w:rPr>
      </w:pPr>
    </w:p>
    <w:p w14:paraId="618A9459" w14:textId="77777777" w:rsidR="006D311D" w:rsidRDefault="006D311D">
      <w:pPr>
        <w:pStyle w:val="NoSpacing"/>
        <w:rPr>
          <w:vanish/>
        </w:rPr>
      </w:pPr>
    </w:p>
    <w:p w14:paraId="1C6A1392" w14:textId="77777777" w:rsidR="006D311D" w:rsidRDefault="006D311D">
      <w:pPr>
        <w:keepNext/>
        <w:widowControl w:val="0"/>
        <w:spacing w:after="0" w:line="240" w:lineRule="auto"/>
        <w:rPr>
          <w:b/>
          <w:vanish/>
          <w:sz w:val="24"/>
          <w:szCs w:val="24"/>
        </w:rPr>
      </w:pPr>
    </w:p>
    <w:p w14:paraId="2C7D7778" w14:textId="77777777" w:rsidR="006D311D" w:rsidRDefault="006D311D">
      <w:pPr>
        <w:pStyle w:val="NoSpacing"/>
        <w:rPr>
          <w:vanish/>
        </w:rPr>
      </w:pPr>
    </w:p>
    <w:p w14:paraId="645D0F9B" w14:textId="77777777" w:rsidR="006D311D" w:rsidRDefault="006D311D">
      <w:pPr>
        <w:pStyle w:val="NoSpacing"/>
        <w:rPr>
          <w:vanish/>
        </w:rPr>
      </w:pPr>
    </w:p>
    <w:p w14:paraId="612CA56B" w14:textId="77777777" w:rsidR="006D311D" w:rsidRDefault="006D311D">
      <w:pPr>
        <w:pStyle w:val="NoSpacing"/>
        <w:rPr>
          <w:vanish/>
        </w:rPr>
      </w:pPr>
    </w:p>
    <w:p w14:paraId="08D2DA3C" w14:textId="77777777" w:rsidR="006D311D" w:rsidRDefault="006D311D">
      <w:pPr>
        <w:pStyle w:val="NoSpacing"/>
        <w:rPr>
          <w:vanish/>
        </w:rPr>
      </w:pPr>
    </w:p>
    <w:p w14:paraId="1C0AD38A" w14:textId="77777777" w:rsidR="006D311D" w:rsidRDefault="006D311D">
      <w:pPr>
        <w:pStyle w:val="NoSpacing"/>
        <w:rPr>
          <w:vanish/>
        </w:rPr>
      </w:pPr>
    </w:p>
    <w:p w14:paraId="66622142" w14:textId="77777777" w:rsidR="006D311D" w:rsidRDefault="006D311D">
      <w:pPr>
        <w:pStyle w:val="NoSpacing"/>
        <w:rPr>
          <w:vanish/>
        </w:rPr>
      </w:pPr>
    </w:p>
    <w:p w14:paraId="5DA2CFCB" w14:textId="77777777" w:rsidR="006D311D" w:rsidRDefault="006D311D">
      <w:pPr>
        <w:pStyle w:val="NoSpacing"/>
        <w:rPr>
          <w:vanish/>
        </w:rPr>
      </w:pPr>
    </w:p>
    <w:p w14:paraId="4A0A9163" w14:textId="77777777" w:rsidR="006D311D" w:rsidRDefault="006D311D">
      <w:pPr>
        <w:pStyle w:val="NoSpacing"/>
        <w:rPr>
          <w:vanish/>
        </w:rPr>
      </w:pPr>
    </w:p>
    <w:p w14:paraId="1278595C" w14:textId="77777777" w:rsidR="006D311D" w:rsidRDefault="006D311D">
      <w:pPr>
        <w:pStyle w:val="NoSpacing"/>
        <w:rPr>
          <w:vanish/>
        </w:rPr>
      </w:pPr>
    </w:p>
    <w:p w14:paraId="2E08E275" w14:textId="77777777" w:rsidR="006D311D" w:rsidRDefault="006D311D">
      <w:pPr>
        <w:pStyle w:val="NoSpacing"/>
        <w:rPr>
          <w:vanish/>
        </w:rPr>
      </w:pPr>
    </w:p>
    <w:p w14:paraId="25E479A6" w14:textId="77777777" w:rsidR="006D311D" w:rsidRDefault="006D311D">
      <w:pPr>
        <w:pStyle w:val="NoSpacing"/>
        <w:rPr>
          <w:vanish/>
        </w:rPr>
      </w:pPr>
    </w:p>
    <w:p w14:paraId="491B924C" w14:textId="77777777" w:rsidR="006D311D" w:rsidRDefault="006D311D">
      <w:pPr>
        <w:pStyle w:val="NoSpacing"/>
        <w:rPr>
          <w:vanish/>
        </w:rPr>
      </w:pPr>
    </w:p>
    <w:p w14:paraId="41C841E7" w14:textId="77777777" w:rsidR="006D311D" w:rsidRDefault="006D311D">
      <w:pPr>
        <w:pStyle w:val="NoSpacing"/>
        <w:rPr>
          <w:vanish/>
        </w:rPr>
      </w:pPr>
    </w:p>
    <w:p w14:paraId="3A952205" w14:textId="77777777" w:rsidR="006D311D" w:rsidRDefault="006D311D">
      <w:pPr>
        <w:pStyle w:val="NoSpacing"/>
        <w:rPr>
          <w:vanish/>
        </w:rPr>
      </w:pPr>
    </w:p>
    <w:p w14:paraId="0646F143" w14:textId="77777777" w:rsidR="006D311D" w:rsidRDefault="006D311D">
      <w:pPr>
        <w:pStyle w:val="NoSpacing"/>
        <w:rPr>
          <w:vanish/>
        </w:rPr>
      </w:pPr>
    </w:p>
    <w:p w14:paraId="6AA249D7" w14:textId="77777777" w:rsidR="006D311D" w:rsidRDefault="006D311D">
      <w:pPr>
        <w:pStyle w:val="NoSpacing"/>
        <w:rPr>
          <w:vanish/>
        </w:rPr>
      </w:pPr>
    </w:p>
    <w:p w14:paraId="6EF7A747" w14:textId="77777777" w:rsidR="006D311D" w:rsidRDefault="006D311D">
      <w:pPr>
        <w:pStyle w:val="NoSpacing"/>
        <w:rPr>
          <w:vanish/>
        </w:rPr>
      </w:pPr>
    </w:p>
    <w:p w14:paraId="2DD93765" w14:textId="77777777" w:rsidR="006D311D" w:rsidRDefault="006D311D">
      <w:pPr>
        <w:pStyle w:val="NoSpacing"/>
        <w:rPr>
          <w:vanish/>
        </w:rPr>
      </w:pPr>
    </w:p>
    <w:p w14:paraId="012EE70D" w14:textId="77777777" w:rsidR="006D311D" w:rsidRDefault="006D311D">
      <w:pPr>
        <w:pStyle w:val="NoSpacing"/>
        <w:rPr>
          <w:vanish/>
        </w:rPr>
      </w:pPr>
    </w:p>
    <w:p w14:paraId="7F628A87" w14:textId="77777777" w:rsidR="006D311D" w:rsidRDefault="006D311D">
      <w:pPr>
        <w:pStyle w:val="NoSpacing"/>
        <w:rPr>
          <w:vanish/>
        </w:rPr>
      </w:pPr>
    </w:p>
    <w:p w14:paraId="02694EB7" w14:textId="77777777" w:rsidR="006D311D" w:rsidRDefault="006D311D">
      <w:pPr>
        <w:pStyle w:val="NoSpacing"/>
        <w:rPr>
          <w:vanish/>
        </w:rPr>
      </w:pPr>
    </w:p>
    <w:p w14:paraId="1CFD7044" w14:textId="77777777" w:rsidR="006D311D" w:rsidRDefault="006D311D">
      <w:pPr>
        <w:pStyle w:val="NoSpacing"/>
        <w:rPr>
          <w:vanish/>
        </w:rPr>
      </w:pPr>
    </w:p>
    <w:p w14:paraId="41C89382" w14:textId="77777777" w:rsidR="006D311D" w:rsidRDefault="006D311D">
      <w:pPr>
        <w:pStyle w:val="NoSpacing"/>
        <w:rPr>
          <w:vanish/>
        </w:rPr>
      </w:pPr>
    </w:p>
    <w:p w14:paraId="46CFB28D" w14:textId="77777777" w:rsidR="006D311D" w:rsidRDefault="006D311D">
      <w:pPr>
        <w:keepNext/>
        <w:widowControl w:val="0"/>
        <w:rPr>
          <w:rFonts w:asciiTheme="minorHAnsi" w:hAnsiTheme="minorHAnsi"/>
          <w:b/>
          <w:sz w:val="20"/>
          <w:szCs w:val="20"/>
        </w:rPr>
      </w:pPr>
    </w:p>
    <w:p w14:paraId="29019A46" w14:textId="77777777" w:rsidR="006D311D" w:rsidRDefault="006D311D">
      <w:pPr>
        <w:keepNext/>
        <w:widowControl w:val="0"/>
        <w:rPr>
          <w:rFonts w:asciiTheme="minorHAnsi" w:hAnsiTheme="minorHAnsi"/>
          <w:b/>
          <w:sz w:val="20"/>
          <w:szCs w:val="20"/>
        </w:rPr>
      </w:pPr>
    </w:p>
    <w:p w14:paraId="3D883B1C" w14:textId="77777777" w:rsidR="006D311D" w:rsidRDefault="009A0081">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Pr>
          <w:rFonts w:asciiTheme="minorHAnsi" w:hAnsiTheme="minorHAnsi"/>
          <w:b/>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14:paraId="2E50662F" w14:textId="77777777" w:rsidR="006D311D" w:rsidRDefault="006D311D">
      <w:pPr>
        <w:widowControl w:val="0"/>
        <w:rPr>
          <w:b/>
          <w:sz w:val="24"/>
          <w:szCs w:val="24"/>
        </w:rPr>
      </w:pPr>
    </w:p>
    <w:p w14:paraId="5D6CD7B6" w14:textId="77777777" w:rsidR="006D311D" w:rsidRDefault="009A0081">
      <w:pPr>
        <w:widowControl w:val="0"/>
        <w:rPr>
          <w:b/>
          <w:sz w:val="24"/>
          <w:szCs w:val="24"/>
        </w:rPr>
      </w:pPr>
      <w:r>
        <w:rPr>
          <w:b/>
          <w:sz w:val="24"/>
          <w:szCs w:val="24"/>
        </w:rPr>
        <w:t>Narrative</w:t>
      </w:r>
    </w:p>
    <w:p w14:paraId="339C5BA0" w14:textId="77777777" w:rsidR="006D311D" w:rsidRDefault="009A0081">
      <w:pPr>
        <w:widowControl w:val="0"/>
        <w:spacing w:beforeAutospacing="1" w:afterAutospacing="1"/>
      </w:pPr>
      <w:r>
        <w:t>In FY 2022-23, the City’s CDBG funded programs and services served 4,140 individuals.  Of the beneficiaries served 3,440 were White; 93 were Black or African American; 4</w:t>
      </w:r>
      <w:r>
        <w:t>99 Asian; 14 American Indian/Alaskan Native; and 28 Native Hawaiian/Pacific Islander.  Of the total beneficiaries served during the fiscal year, 1,746 identified themselves as Hispanic, accounting for approximately 42 percent (42%) of the total individuals</w:t>
      </w:r>
      <w:r>
        <w:t xml:space="preserve"> served.</w:t>
      </w:r>
    </w:p>
    <w:p w14:paraId="1073E24B" w14:textId="77777777" w:rsidR="006D311D" w:rsidRDefault="009A0081">
      <w:pPr>
        <w:widowControl w:val="0"/>
        <w:spacing w:beforeAutospacing="1" w:afterAutospacing="1"/>
      </w:pPr>
      <w:r>
        <w:t>The attached table reflects all the racial categories served by the City’s CDBG funded projects and programs using HUD-required reporting categories. Below is a summary of the additional racial categories that were served in Program Year 2022. </w:t>
      </w:r>
    </w:p>
    <w:p w14:paraId="48BD1091" w14:textId="77777777" w:rsidR="006D311D" w:rsidRDefault="009A0081">
      <w:pPr>
        <w:widowControl w:val="0"/>
        <w:numPr>
          <w:ilvl w:val="0"/>
          <w:numId w:val="3"/>
        </w:numPr>
        <w:spacing w:beforeAutospacing="1" w:afterAutospacing="1"/>
      </w:pPr>
      <w:r>
        <w:t xml:space="preserve">9 </w:t>
      </w:r>
      <w:r>
        <w:t>American Indian/Alaskan Native and White (less than 1%)</w:t>
      </w:r>
    </w:p>
    <w:p w14:paraId="183162CB" w14:textId="77777777" w:rsidR="006D311D" w:rsidRDefault="009A0081">
      <w:pPr>
        <w:widowControl w:val="0"/>
        <w:numPr>
          <w:ilvl w:val="0"/>
          <w:numId w:val="3"/>
        </w:numPr>
        <w:spacing w:beforeAutospacing="1" w:afterAutospacing="1"/>
      </w:pPr>
      <w:r>
        <w:t>16 Asian and White (less than 1%)</w:t>
      </w:r>
    </w:p>
    <w:p w14:paraId="39A7D09A" w14:textId="77777777" w:rsidR="006D311D" w:rsidRDefault="009A0081">
      <w:pPr>
        <w:widowControl w:val="0"/>
        <w:numPr>
          <w:ilvl w:val="0"/>
          <w:numId w:val="3"/>
        </w:numPr>
        <w:spacing w:beforeAutospacing="1" w:afterAutospacing="1"/>
      </w:pPr>
      <w:r>
        <w:t>8 Black/African American and White (less than 1%)</w:t>
      </w:r>
    </w:p>
    <w:p w14:paraId="75FA6907" w14:textId="77777777" w:rsidR="006D311D" w:rsidRDefault="009A0081">
      <w:pPr>
        <w:widowControl w:val="0"/>
        <w:numPr>
          <w:ilvl w:val="0"/>
          <w:numId w:val="3"/>
        </w:numPr>
        <w:spacing w:beforeAutospacing="1" w:afterAutospacing="1"/>
      </w:pPr>
      <w:r>
        <w:t>2 American Indian or American Native and Black or African American (less than 1%)</w:t>
      </w:r>
    </w:p>
    <w:p w14:paraId="229C1D84" w14:textId="77777777" w:rsidR="006D311D" w:rsidRDefault="009A0081">
      <w:pPr>
        <w:widowControl w:val="0"/>
        <w:numPr>
          <w:ilvl w:val="0"/>
          <w:numId w:val="3"/>
        </w:numPr>
        <w:spacing w:beforeAutospacing="1" w:afterAutospacing="1"/>
      </w:pPr>
      <w:r>
        <w:t>31 Other/Multi-Racial (less than 1</w:t>
      </w:r>
      <w:r>
        <w:t>%)</w:t>
      </w:r>
    </w:p>
    <w:p w14:paraId="5A25210D" w14:textId="77777777" w:rsidR="006D311D" w:rsidRDefault="009A0081">
      <w:pPr>
        <w:widowControl w:val="0"/>
        <w:spacing w:beforeAutospacing="1" w:afterAutospacing="1"/>
      </w:pPr>
      <w:r>
        <w:t>The City of Mountain View, through all the CDBG funded programs, served a total of 44 people living with a disability during the fiscal year.  Additionally, 342 female heads of households and 804 elderly seniors were provided services. The City’s public</w:t>
      </w:r>
      <w:r>
        <w:t xml:space="preserve"> service providers included: Bill Wilson Center, Catholic </w:t>
      </w:r>
      <w:r>
        <w:lastRenderedPageBreak/>
        <w:t xml:space="preserve">Charities, Community Services Agency, Next Door Solutions to Domestic Violence, Senior Adults Legal Assistance, Silicon Valley Independent Learning Center, Day Worker Center, </w:t>
      </w:r>
      <w:proofErr w:type="spellStart"/>
      <w:r>
        <w:t>LifeMoves</w:t>
      </w:r>
      <w:proofErr w:type="spellEnd"/>
      <w:r>
        <w:t>, and Vista Ce</w:t>
      </w:r>
      <w:r>
        <w:t>nter for the Blind and Visually Impaired.</w:t>
      </w:r>
    </w:p>
    <w:p w14:paraId="5D71D03B" w14:textId="77777777" w:rsidR="006D311D" w:rsidRDefault="006D311D">
      <w:pPr>
        <w:widowControl w:val="0"/>
      </w:pPr>
    </w:p>
    <w:p w14:paraId="724E3F79" w14:textId="77777777" w:rsidR="006D311D" w:rsidRDefault="006D311D">
      <w:pPr>
        <w:sectPr w:rsidR="006D311D">
          <w:pgSz w:w="12240" w:h="15840" w:code="1"/>
          <w:pgMar w:top="1440" w:right="1440" w:bottom="1440" w:left="1440" w:header="720" w:footer="720" w:gutter="0"/>
          <w:cols w:space="720"/>
          <w:docGrid w:linePitch="360"/>
        </w:sectPr>
      </w:pPr>
    </w:p>
    <w:bookmarkEnd w:id="0"/>
    <w:p w14:paraId="3EE5EF35" w14:textId="77777777" w:rsidR="006D311D" w:rsidRDefault="009A0081">
      <w:pPr>
        <w:pStyle w:val="Heading2"/>
        <w:rPr>
          <w:rFonts w:ascii="Calibri" w:hAnsi="Calibri"/>
          <w:i w:val="0"/>
        </w:rPr>
      </w:pPr>
      <w:r>
        <w:rPr>
          <w:rFonts w:ascii="Calibri" w:hAnsi="Calibri"/>
          <w:i w:val="0"/>
        </w:rPr>
        <w:lastRenderedPageBreak/>
        <w:t>CR-15 - Resources and Investments 91.520(a)</w:t>
      </w:r>
    </w:p>
    <w:p w14:paraId="16168D9D" w14:textId="77777777" w:rsidR="006D311D" w:rsidRDefault="009A0081">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6D311D" w14:paraId="2F1ADBB3" w14:textId="77777777">
        <w:trPr>
          <w:cantSplit/>
        </w:trPr>
        <w:tc>
          <w:tcPr>
            <w:tcW w:w="2394" w:type="dxa"/>
          </w:tcPr>
          <w:p w14:paraId="7A436CD7" w14:textId="77777777" w:rsidR="006D311D" w:rsidRDefault="009A0081">
            <w:pPr>
              <w:keepNext/>
              <w:widowControl w:val="0"/>
              <w:spacing w:after="0" w:line="240" w:lineRule="auto"/>
              <w:jc w:val="center"/>
              <w:rPr>
                <w:rFonts w:cs="Arial"/>
                <w:b/>
              </w:rPr>
            </w:pPr>
            <w:r>
              <w:rPr>
                <w:rFonts w:cs="Arial"/>
                <w:b/>
              </w:rPr>
              <w:t>Source of Funds</w:t>
            </w:r>
          </w:p>
        </w:tc>
        <w:tc>
          <w:tcPr>
            <w:tcW w:w="2394" w:type="dxa"/>
          </w:tcPr>
          <w:p w14:paraId="07B365C7" w14:textId="77777777" w:rsidR="006D311D" w:rsidRDefault="009A0081">
            <w:pPr>
              <w:keepNext/>
              <w:widowControl w:val="0"/>
              <w:spacing w:after="0" w:line="240" w:lineRule="auto"/>
              <w:jc w:val="center"/>
              <w:rPr>
                <w:rFonts w:cs="Arial"/>
                <w:b/>
              </w:rPr>
            </w:pPr>
            <w:r>
              <w:rPr>
                <w:rFonts w:cs="Arial"/>
                <w:b/>
              </w:rPr>
              <w:t>Source</w:t>
            </w:r>
          </w:p>
        </w:tc>
        <w:tc>
          <w:tcPr>
            <w:tcW w:w="2394" w:type="dxa"/>
          </w:tcPr>
          <w:p w14:paraId="0854258A" w14:textId="77777777" w:rsidR="006D311D" w:rsidRDefault="009A0081">
            <w:pPr>
              <w:keepNext/>
              <w:spacing w:after="0" w:line="240" w:lineRule="auto"/>
              <w:jc w:val="center"/>
              <w:rPr>
                <w:rFonts w:cs="Arial"/>
                <w:b/>
              </w:rPr>
            </w:pPr>
            <w:r>
              <w:rPr>
                <w:rFonts w:cs="Arial"/>
                <w:b/>
              </w:rPr>
              <w:t>Resources Made Available</w:t>
            </w:r>
          </w:p>
        </w:tc>
        <w:tc>
          <w:tcPr>
            <w:tcW w:w="2394" w:type="dxa"/>
          </w:tcPr>
          <w:p w14:paraId="1F30D2FC" w14:textId="77777777" w:rsidR="006D311D" w:rsidRDefault="009A0081">
            <w:pPr>
              <w:keepNext/>
              <w:widowControl w:val="0"/>
              <w:spacing w:after="0" w:line="240" w:lineRule="auto"/>
              <w:jc w:val="center"/>
              <w:rPr>
                <w:rFonts w:cs="Arial"/>
                <w:b/>
              </w:rPr>
            </w:pPr>
            <w:r>
              <w:rPr>
                <w:rFonts w:cs="Arial"/>
                <w:b/>
              </w:rPr>
              <w:t>Amount Expended During Program Year</w:t>
            </w:r>
          </w:p>
        </w:tc>
      </w:tr>
      <w:tr w:rsidR="006D311D" w14:paraId="052A1A42" w14:textId="77777777">
        <w:trPr>
          <w:cantSplit/>
        </w:trPr>
        <w:tc>
          <w:tcPr>
            <w:tcW w:w="0" w:type="auto"/>
            <w:vAlign w:val="bottom"/>
          </w:tcPr>
          <w:p w14:paraId="346B26D0" w14:textId="77777777" w:rsidR="006D311D" w:rsidRDefault="009A0081">
            <w:pPr>
              <w:spacing w:beforeAutospacing="1" w:afterAutospacing="1"/>
            </w:pPr>
            <w:r>
              <w:rPr>
                <w:color w:val="000000"/>
              </w:rPr>
              <w:t>CDBG</w:t>
            </w:r>
          </w:p>
        </w:tc>
        <w:tc>
          <w:tcPr>
            <w:tcW w:w="0" w:type="auto"/>
            <w:vAlign w:val="bottom"/>
          </w:tcPr>
          <w:p w14:paraId="0DBCC9AA" w14:textId="77777777" w:rsidR="006D311D" w:rsidRDefault="009A0081">
            <w:pPr>
              <w:spacing w:beforeAutospacing="1" w:afterAutospacing="1"/>
            </w:pPr>
            <w:r>
              <w:rPr>
                <w:color w:val="000000"/>
              </w:rPr>
              <w:t>public - federal</w:t>
            </w:r>
          </w:p>
        </w:tc>
        <w:tc>
          <w:tcPr>
            <w:tcW w:w="0" w:type="auto"/>
            <w:vAlign w:val="bottom"/>
          </w:tcPr>
          <w:p w14:paraId="1E9138E8" w14:textId="77777777" w:rsidR="006D311D" w:rsidRDefault="009A0081">
            <w:pPr>
              <w:spacing w:beforeAutospacing="1" w:afterAutospacing="1"/>
              <w:jc w:val="right"/>
            </w:pPr>
            <w:r>
              <w:rPr>
                <w:color w:val="000000"/>
              </w:rPr>
              <w:t>1,124,633</w:t>
            </w:r>
          </w:p>
        </w:tc>
        <w:tc>
          <w:tcPr>
            <w:tcW w:w="0" w:type="auto"/>
            <w:vAlign w:val="bottom"/>
          </w:tcPr>
          <w:p w14:paraId="4440CDF5" w14:textId="77777777" w:rsidR="006D311D" w:rsidRDefault="009A0081">
            <w:pPr>
              <w:spacing w:beforeAutospacing="1" w:afterAutospacing="1"/>
              <w:jc w:val="right"/>
            </w:pPr>
            <w:r>
              <w:rPr>
                <w:color w:val="000000"/>
              </w:rPr>
              <w:t>388,958</w:t>
            </w:r>
          </w:p>
        </w:tc>
      </w:tr>
      <w:tr w:rsidR="006D311D" w14:paraId="7CCCEE7B" w14:textId="77777777">
        <w:trPr>
          <w:cantSplit/>
        </w:trPr>
        <w:tc>
          <w:tcPr>
            <w:tcW w:w="0" w:type="auto"/>
            <w:vAlign w:val="bottom"/>
          </w:tcPr>
          <w:p w14:paraId="3B3DF8D2" w14:textId="77777777" w:rsidR="006D311D" w:rsidRDefault="009A0081">
            <w:pPr>
              <w:spacing w:beforeAutospacing="1" w:afterAutospacing="1"/>
            </w:pPr>
            <w:r>
              <w:rPr>
                <w:color w:val="000000"/>
              </w:rPr>
              <w:t>HOME</w:t>
            </w:r>
          </w:p>
        </w:tc>
        <w:tc>
          <w:tcPr>
            <w:tcW w:w="0" w:type="auto"/>
            <w:vAlign w:val="bottom"/>
          </w:tcPr>
          <w:p w14:paraId="537F5586" w14:textId="77777777" w:rsidR="006D311D" w:rsidRDefault="009A0081">
            <w:pPr>
              <w:spacing w:beforeAutospacing="1" w:afterAutospacing="1"/>
            </w:pPr>
            <w:r>
              <w:rPr>
                <w:color w:val="000000"/>
              </w:rPr>
              <w:t>public - federal</w:t>
            </w:r>
          </w:p>
        </w:tc>
        <w:tc>
          <w:tcPr>
            <w:tcW w:w="0" w:type="auto"/>
            <w:vAlign w:val="bottom"/>
          </w:tcPr>
          <w:p w14:paraId="5700C939" w14:textId="77777777" w:rsidR="006D311D" w:rsidRDefault="009A0081">
            <w:pPr>
              <w:spacing w:beforeAutospacing="1" w:afterAutospacing="1"/>
              <w:jc w:val="right"/>
            </w:pPr>
            <w:r>
              <w:rPr>
                <w:color w:val="000000"/>
              </w:rPr>
              <w:t>1,392,109</w:t>
            </w:r>
          </w:p>
        </w:tc>
        <w:tc>
          <w:tcPr>
            <w:tcW w:w="0" w:type="auto"/>
            <w:vAlign w:val="bottom"/>
          </w:tcPr>
          <w:p w14:paraId="54347DDA" w14:textId="77777777" w:rsidR="006D311D" w:rsidRDefault="009A0081">
            <w:pPr>
              <w:spacing w:beforeAutospacing="1" w:afterAutospacing="1"/>
              <w:jc w:val="right"/>
            </w:pPr>
            <w:r>
              <w:rPr>
                <w:color w:val="000000"/>
              </w:rPr>
              <w:t>25,955</w:t>
            </w:r>
          </w:p>
        </w:tc>
      </w:tr>
    </w:tbl>
    <w:p w14:paraId="5CE5E02A" w14:textId="77777777" w:rsidR="006D311D" w:rsidRDefault="009A008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Resources Made Available</w:t>
      </w:r>
    </w:p>
    <w:p w14:paraId="79D59248" w14:textId="77777777" w:rsidR="006D311D" w:rsidRDefault="006D311D">
      <w:pPr>
        <w:spacing w:after="0" w:line="240" w:lineRule="auto"/>
        <w:rPr>
          <w:b/>
          <w:sz w:val="24"/>
          <w:szCs w:val="24"/>
        </w:rPr>
      </w:pPr>
    </w:p>
    <w:p w14:paraId="1159CAFF" w14:textId="77777777" w:rsidR="006D311D" w:rsidRDefault="009A0081">
      <w:pPr>
        <w:spacing w:after="0" w:line="240" w:lineRule="auto"/>
        <w:rPr>
          <w:b/>
          <w:sz w:val="24"/>
          <w:szCs w:val="24"/>
        </w:rPr>
      </w:pPr>
      <w:r>
        <w:rPr>
          <w:b/>
          <w:sz w:val="24"/>
          <w:szCs w:val="24"/>
        </w:rPr>
        <w:t>Narrative</w:t>
      </w:r>
    </w:p>
    <w:p w14:paraId="3CCD4F69" w14:textId="77777777" w:rsidR="006D311D" w:rsidRDefault="009A0081">
      <w:pPr>
        <w:spacing w:beforeAutospacing="1" w:afterAutospacing="1"/>
        <w:rPr>
          <w:rFonts w:cs="Arial"/>
        </w:rPr>
      </w:pPr>
      <w:r>
        <w:rPr>
          <w:rFonts w:cs="Arial"/>
        </w:rPr>
        <w:t xml:space="preserve">In Program Year 2022, the City received $624,777.00 in entitlement CDBG funds and $251,744.00 in CDBG program income. Additionally, the </w:t>
      </w:r>
      <w:proofErr w:type="gramStart"/>
      <w:r>
        <w:rPr>
          <w:rFonts w:cs="Arial"/>
        </w:rPr>
        <w:t>City</w:t>
      </w:r>
      <w:proofErr w:type="gramEnd"/>
      <w:r>
        <w:rPr>
          <w:rFonts w:cs="Arial"/>
        </w:rPr>
        <w:t xml:space="preserve"> had $248,112.00 in Prior Year Resources. The City also received $297,598.00 in HOME funds and $665,834.00 in HOME p</w:t>
      </w:r>
      <w:r>
        <w:rPr>
          <w:rFonts w:cs="Arial"/>
        </w:rPr>
        <w:t xml:space="preserve">rogram income. The </w:t>
      </w:r>
      <w:proofErr w:type="gramStart"/>
      <w:r>
        <w:rPr>
          <w:rFonts w:cs="Arial"/>
        </w:rPr>
        <w:t>City</w:t>
      </w:r>
      <w:proofErr w:type="gramEnd"/>
      <w:r>
        <w:rPr>
          <w:rFonts w:cs="Arial"/>
        </w:rPr>
        <w:t xml:space="preserve"> had an additional $428,677.00 in Prior Year HOME resources. In Program Year 2022, the City expended $388,958.15 in CDBG and $25,955.18 in HOME funds. </w:t>
      </w:r>
    </w:p>
    <w:p w14:paraId="2B6C4085" w14:textId="77777777" w:rsidR="006D311D" w:rsidRDefault="009A0081">
      <w:pPr>
        <w:spacing w:beforeAutospacing="1" w:afterAutospacing="1"/>
        <w:rPr>
          <w:rFonts w:cs="Arial"/>
        </w:rPr>
      </w:pPr>
      <w:r>
        <w:rPr>
          <w:rFonts w:cs="Arial"/>
        </w:rPr>
        <w:t xml:space="preserve">In FY 2022-23, the </w:t>
      </w:r>
      <w:proofErr w:type="gramStart"/>
      <w:r>
        <w:rPr>
          <w:rFonts w:cs="Arial"/>
        </w:rPr>
        <w:t>City</w:t>
      </w:r>
      <w:proofErr w:type="gramEnd"/>
      <w:r>
        <w:rPr>
          <w:rFonts w:cs="Arial"/>
        </w:rPr>
        <w:t xml:space="preserve"> allocated approximately $1.55 million to the acquisition </w:t>
      </w:r>
      <w:r>
        <w:rPr>
          <w:rFonts w:cs="Arial"/>
        </w:rPr>
        <w:t>and rehabilitation of the Crestview Hotel, converting it into permanent affordable housing. In addition, further entitlement funds and unallocated program income was allocated to this project in the FY 2023-24 Annual Action plan, bringing the total designa</w:t>
      </w:r>
      <w:r>
        <w:rPr>
          <w:rFonts w:cs="Arial"/>
        </w:rPr>
        <w:t>ted over $7 million. The acquisition and rehabilitation of the Crestview Hotel was delayed due to a variety of factors. Acquisition was completed in late 2022, and the rehabilitation began in July 2023. The partner developer has been selected and the 66 ho</w:t>
      </w:r>
      <w:r>
        <w:rPr>
          <w:rFonts w:cs="Arial"/>
        </w:rPr>
        <w:t>tel units will be converted into a mix of studios and two-bedroom apartments providing permanent supportive housing to 48 households experiencing homelessness or chronic homelessness, including some units dedicated to transition-aged youth.</w:t>
      </w:r>
    </w:p>
    <w:p w14:paraId="72F3EBD4" w14:textId="77777777" w:rsidR="006D311D" w:rsidRDefault="006D311D">
      <w:pPr>
        <w:spacing w:after="0" w:line="240" w:lineRule="auto"/>
        <w:rPr>
          <w:b/>
          <w:sz w:val="24"/>
          <w:szCs w:val="24"/>
        </w:rPr>
      </w:pPr>
    </w:p>
    <w:p w14:paraId="12AB2917" w14:textId="77777777" w:rsidR="006D311D" w:rsidRDefault="009A0081">
      <w:pPr>
        <w:keepNext/>
        <w:spacing w:after="0" w:line="240" w:lineRule="auto"/>
        <w:rPr>
          <w:b/>
          <w:sz w:val="24"/>
          <w:szCs w:val="24"/>
        </w:rPr>
      </w:pPr>
      <w:r>
        <w:rPr>
          <w:b/>
          <w:sz w:val="24"/>
          <w:szCs w:val="24"/>
        </w:rPr>
        <w:t>Identify the g</w:t>
      </w:r>
      <w:r>
        <w:rPr>
          <w:b/>
          <w:sz w:val="24"/>
          <w:szCs w:val="24"/>
        </w:rPr>
        <w:t>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1905"/>
        <w:gridCol w:w="1905"/>
        <w:gridCol w:w="3925"/>
      </w:tblGrid>
      <w:tr w:rsidR="006D311D" w14:paraId="0C6F79A4" w14:textId="77777777">
        <w:trPr>
          <w:cantSplit/>
        </w:trPr>
        <w:tc>
          <w:tcPr>
            <w:tcW w:w="2394" w:type="dxa"/>
          </w:tcPr>
          <w:p w14:paraId="4B54219C" w14:textId="77777777" w:rsidR="006D311D" w:rsidRDefault="009A0081">
            <w:pPr>
              <w:keepNext/>
              <w:widowControl w:val="0"/>
              <w:spacing w:after="0" w:line="240" w:lineRule="auto"/>
              <w:jc w:val="center"/>
              <w:rPr>
                <w:rFonts w:cs="Arial"/>
                <w:b/>
              </w:rPr>
            </w:pPr>
            <w:r>
              <w:rPr>
                <w:rFonts w:cs="Arial"/>
                <w:b/>
              </w:rPr>
              <w:t>Target Area</w:t>
            </w:r>
          </w:p>
        </w:tc>
        <w:tc>
          <w:tcPr>
            <w:tcW w:w="2394" w:type="dxa"/>
          </w:tcPr>
          <w:p w14:paraId="759A37BC" w14:textId="77777777" w:rsidR="006D311D" w:rsidRDefault="009A0081">
            <w:pPr>
              <w:keepNext/>
              <w:widowControl w:val="0"/>
              <w:spacing w:after="0" w:line="240" w:lineRule="auto"/>
              <w:jc w:val="center"/>
              <w:rPr>
                <w:rFonts w:cs="Arial"/>
                <w:b/>
              </w:rPr>
            </w:pPr>
            <w:r>
              <w:rPr>
                <w:rFonts w:cs="Arial"/>
                <w:b/>
              </w:rPr>
              <w:t>Planned Percentage of Allocation</w:t>
            </w:r>
          </w:p>
        </w:tc>
        <w:tc>
          <w:tcPr>
            <w:tcW w:w="2394" w:type="dxa"/>
          </w:tcPr>
          <w:p w14:paraId="38590DE0" w14:textId="77777777" w:rsidR="006D311D" w:rsidRDefault="009A0081">
            <w:pPr>
              <w:keepNext/>
              <w:spacing w:after="0" w:line="240" w:lineRule="auto"/>
              <w:jc w:val="center"/>
              <w:rPr>
                <w:rFonts w:cs="Arial"/>
                <w:b/>
              </w:rPr>
            </w:pPr>
            <w:r>
              <w:rPr>
                <w:rFonts w:cs="Arial"/>
                <w:b/>
              </w:rPr>
              <w:t>Actual Percentage of Allocation</w:t>
            </w:r>
          </w:p>
        </w:tc>
        <w:tc>
          <w:tcPr>
            <w:tcW w:w="2394" w:type="dxa"/>
          </w:tcPr>
          <w:p w14:paraId="4B76177A" w14:textId="77777777" w:rsidR="006D311D" w:rsidRDefault="009A0081">
            <w:pPr>
              <w:keepNext/>
              <w:widowControl w:val="0"/>
              <w:spacing w:after="0" w:line="240" w:lineRule="auto"/>
              <w:jc w:val="center"/>
              <w:rPr>
                <w:rFonts w:cs="Arial"/>
                <w:b/>
              </w:rPr>
            </w:pPr>
            <w:r>
              <w:rPr>
                <w:rFonts w:cs="Arial"/>
                <w:b/>
              </w:rPr>
              <w:t>Narrative Description</w:t>
            </w:r>
          </w:p>
        </w:tc>
      </w:tr>
      <w:tr w:rsidR="006D311D" w14:paraId="7094A75B" w14:textId="77777777">
        <w:trPr>
          <w:cantSplit/>
        </w:trPr>
        <w:tc>
          <w:tcPr>
            <w:tcW w:w="0" w:type="auto"/>
            <w:vAlign w:val="bottom"/>
          </w:tcPr>
          <w:p w14:paraId="2B9A45A5" w14:textId="77777777" w:rsidR="006D311D" w:rsidRDefault="009A0081">
            <w:pPr>
              <w:spacing w:beforeAutospacing="1" w:afterAutospacing="1"/>
            </w:pPr>
            <w:r>
              <w:rPr>
                <w:color w:val="000000"/>
              </w:rPr>
              <w:t>Citywide</w:t>
            </w:r>
          </w:p>
        </w:tc>
        <w:tc>
          <w:tcPr>
            <w:tcW w:w="0" w:type="auto"/>
            <w:vAlign w:val="bottom"/>
          </w:tcPr>
          <w:p w14:paraId="586EA634" w14:textId="77777777" w:rsidR="006D311D" w:rsidRDefault="009A0081">
            <w:pPr>
              <w:spacing w:beforeAutospacing="1" w:afterAutospacing="1"/>
            </w:pPr>
            <w:r>
              <w:rPr>
                <w:color w:val="000000"/>
              </w:rPr>
              <w:t>100</w:t>
            </w:r>
          </w:p>
        </w:tc>
        <w:tc>
          <w:tcPr>
            <w:tcW w:w="0" w:type="auto"/>
            <w:vAlign w:val="bottom"/>
          </w:tcPr>
          <w:p w14:paraId="27EAFBDF" w14:textId="77777777" w:rsidR="006D311D" w:rsidRDefault="009A0081">
            <w:pPr>
              <w:spacing w:beforeAutospacing="1" w:afterAutospacing="1"/>
            </w:pPr>
            <w:r>
              <w:rPr>
                <w:color w:val="000000"/>
              </w:rPr>
              <w:t>100</w:t>
            </w:r>
          </w:p>
        </w:tc>
        <w:tc>
          <w:tcPr>
            <w:tcW w:w="0" w:type="auto"/>
            <w:vAlign w:val="bottom"/>
          </w:tcPr>
          <w:p w14:paraId="7CCD71D3" w14:textId="77777777" w:rsidR="006D311D" w:rsidRDefault="009A0081">
            <w:pPr>
              <w:spacing w:beforeAutospacing="1" w:afterAutospacing="1"/>
            </w:pPr>
            <w:r>
              <w:rPr>
                <w:color w:val="000000"/>
              </w:rPr>
              <w:t>All CDBG funds must be spent within the City of Mountain View</w:t>
            </w:r>
          </w:p>
        </w:tc>
      </w:tr>
      <w:tr w:rsidR="006D311D" w14:paraId="41035BF0" w14:textId="77777777">
        <w:trPr>
          <w:cantSplit/>
        </w:trPr>
        <w:tc>
          <w:tcPr>
            <w:tcW w:w="0" w:type="auto"/>
            <w:vAlign w:val="bottom"/>
          </w:tcPr>
          <w:p w14:paraId="11E54A11" w14:textId="77777777" w:rsidR="006D311D" w:rsidRDefault="009A0081">
            <w:pPr>
              <w:spacing w:beforeAutospacing="1" w:afterAutospacing="1"/>
            </w:pPr>
            <w:r>
              <w:rPr>
                <w:color w:val="000000"/>
              </w:rPr>
              <w:t>Eligible LMI Block Groups</w:t>
            </w:r>
          </w:p>
        </w:tc>
        <w:tc>
          <w:tcPr>
            <w:tcW w:w="0" w:type="auto"/>
            <w:vAlign w:val="bottom"/>
          </w:tcPr>
          <w:p w14:paraId="24573955" w14:textId="77777777" w:rsidR="006D311D" w:rsidRDefault="009A0081">
            <w:pPr>
              <w:spacing w:beforeAutospacing="1" w:afterAutospacing="1"/>
            </w:pPr>
            <w:r>
              <w:rPr>
                <w:color w:val="000000"/>
              </w:rPr>
              <w:t xml:space="preserve"> </w:t>
            </w:r>
          </w:p>
        </w:tc>
        <w:tc>
          <w:tcPr>
            <w:tcW w:w="0" w:type="auto"/>
            <w:vAlign w:val="bottom"/>
          </w:tcPr>
          <w:p w14:paraId="413F2C79" w14:textId="77777777" w:rsidR="006D311D" w:rsidRDefault="009A0081">
            <w:pPr>
              <w:spacing w:beforeAutospacing="1" w:afterAutospacing="1"/>
            </w:pPr>
            <w:r>
              <w:rPr>
                <w:color w:val="000000"/>
              </w:rPr>
              <w:t>0</w:t>
            </w:r>
          </w:p>
        </w:tc>
        <w:tc>
          <w:tcPr>
            <w:tcW w:w="0" w:type="auto"/>
            <w:vAlign w:val="bottom"/>
          </w:tcPr>
          <w:p w14:paraId="2F99F972" w14:textId="77777777" w:rsidR="006D311D" w:rsidRDefault="009A0081">
            <w:pPr>
              <w:spacing w:beforeAutospacing="1" w:afterAutospacing="1"/>
            </w:pPr>
            <w:r>
              <w:rPr>
                <w:color w:val="000000"/>
              </w:rPr>
              <w:t xml:space="preserve"> </w:t>
            </w:r>
          </w:p>
        </w:tc>
      </w:tr>
    </w:tbl>
    <w:p w14:paraId="38EAD1A4" w14:textId="77777777" w:rsidR="006D311D" w:rsidRDefault="009A008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Identify the geographic distribution and location of investments</w:t>
      </w:r>
    </w:p>
    <w:p w14:paraId="2379570C" w14:textId="77777777" w:rsidR="006D311D" w:rsidRDefault="006D311D">
      <w:pPr>
        <w:keepNext/>
        <w:widowControl w:val="0"/>
        <w:spacing w:line="204" w:lineRule="auto"/>
        <w:rPr>
          <w:b/>
          <w:sz w:val="24"/>
          <w:szCs w:val="24"/>
        </w:rPr>
      </w:pPr>
    </w:p>
    <w:p w14:paraId="010D325E" w14:textId="77777777" w:rsidR="006D311D" w:rsidRDefault="009A0081">
      <w:pPr>
        <w:widowControl w:val="0"/>
        <w:spacing w:line="204" w:lineRule="auto"/>
        <w:rPr>
          <w:b/>
          <w:sz w:val="24"/>
          <w:szCs w:val="24"/>
        </w:rPr>
      </w:pPr>
      <w:r>
        <w:rPr>
          <w:b/>
          <w:sz w:val="24"/>
          <w:szCs w:val="24"/>
        </w:rPr>
        <w:t>Narrative</w:t>
      </w:r>
    </w:p>
    <w:p w14:paraId="7251ECCE" w14:textId="77777777" w:rsidR="006D311D" w:rsidRDefault="009A0081">
      <w:pPr>
        <w:widowControl w:val="0"/>
        <w:spacing w:beforeAutospacing="1" w:afterAutospacing="1"/>
        <w:rPr>
          <w:rFonts w:cs="Arial"/>
        </w:rPr>
      </w:pPr>
      <w:r>
        <w:rPr>
          <w:rFonts w:cs="Arial"/>
        </w:rPr>
        <w:t>As shown in the table above, the City of Mountain View used its CDBG funds to implement the activities detailed in the 2022 Action Plan.  The stated activities were performed th</w:t>
      </w:r>
      <w:r>
        <w:rPr>
          <w:rFonts w:cs="Arial"/>
        </w:rPr>
        <w:t xml:space="preserve">roughout the </w:t>
      </w:r>
      <w:proofErr w:type="gramStart"/>
      <w:r>
        <w:rPr>
          <w:rFonts w:cs="Arial"/>
        </w:rPr>
        <w:t>City</w:t>
      </w:r>
      <w:proofErr w:type="gramEnd"/>
      <w:r>
        <w:rPr>
          <w:rFonts w:cs="Arial"/>
        </w:rPr>
        <w:t xml:space="preserve"> and the programs were made available to all Mountain View residents; there was no geographic concentration </w:t>
      </w:r>
      <w:r>
        <w:rPr>
          <w:rFonts w:cs="Arial"/>
        </w:rPr>
        <w:lastRenderedPageBreak/>
        <w:t>of resources.  </w:t>
      </w:r>
    </w:p>
    <w:p w14:paraId="4BF67E91" w14:textId="77777777" w:rsidR="006D311D" w:rsidRDefault="009A0081">
      <w:pPr>
        <w:pageBreakBefore/>
        <w:widowControl w:val="0"/>
        <w:spacing w:line="240" w:lineRule="auto"/>
        <w:rPr>
          <w:b/>
          <w:sz w:val="24"/>
          <w:szCs w:val="24"/>
        </w:rPr>
      </w:pPr>
      <w:r>
        <w:rPr>
          <w:b/>
          <w:sz w:val="24"/>
          <w:szCs w:val="24"/>
        </w:rPr>
        <w:lastRenderedPageBreak/>
        <w:t>Leveraging</w:t>
      </w:r>
    </w:p>
    <w:p w14:paraId="4A625D10" w14:textId="77777777" w:rsidR="006D311D" w:rsidRDefault="009A0081">
      <w:pPr>
        <w:widowControl w:val="0"/>
        <w:spacing w:line="240" w:lineRule="auto"/>
        <w:rPr>
          <w:b/>
          <w:sz w:val="24"/>
          <w:szCs w:val="24"/>
        </w:rPr>
      </w:pPr>
      <w:r>
        <w:rPr>
          <w:b/>
          <w:sz w:val="24"/>
          <w:szCs w:val="24"/>
        </w:rPr>
        <w:t xml:space="preserve">Explain how federal </w:t>
      </w:r>
      <w:proofErr w:type="gramStart"/>
      <w:r>
        <w:rPr>
          <w:b/>
          <w:sz w:val="24"/>
          <w:szCs w:val="24"/>
        </w:rPr>
        <w:t>funds  leveraged</w:t>
      </w:r>
      <w:proofErr w:type="gramEnd"/>
      <w:r>
        <w:rPr>
          <w:b/>
          <w:sz w:val="24"/>
          <w:szCs w:val="24"/>
        </w:rPr>
        <w:t xml:space="preserve"> additional resources (private, state and local funds), including a </w:t>
      </w:r>
      <w:r>
        <w:rPr>
          <w:b/>
          <w:sz w:val="24"/>
          <w:szCs w:val="24"/>
        </w:rPr>
        <w:t>description of how matching requirements were satisfied, as well as how any publicly owned land or property located within the jurisdiction that were used to address the needs identified in the plan.</w:t>
      </w:r>
    </w:p>
    <w:p w14:paraId="3A99073B" w14:textId="77777777" w:rsidR="006D311D" w:rsidRDefault="009A0081">
      <w:pPr>
        <w:widowControl w:val="0"/>
        <w:spacing w:beforeAutospacing="1" w:afterAutospacing="1"/>
        <w:rPr>
          <w:sz w:val="24"/>
          <w:szCs w:val="24"/>
        </w:rPr>
      </w:pPr>
      <w:r>
        <w:rPr>
          <w:sz w:val="24"/>
          <w:szCs w:val="24"/>
        </w:rPr>
        <w:t>In Program Year 2022, the City supplemented the CDBG-fun</w:t>
      </w:r>
      <w:r>
        <w:rPr>
          <w:sz w:val="24"/>
          <w:szCs w:val="24"/>
        </w:rPr>
        <w:t>ded public services by allocating $171,000.00 from the General Fund to public and human service agencies within the City. The supplemental funds were utilized for the following services:</w:t>
      </w:r>
    </w:p>
    <w:p w14:paraId="1BB722CD" w14:textId="77777777" w:rsidR="006D311D" w:rsidRDefault="009A0081">
      <w:pPr>
        <w:widowControl w:val="0"/>
        <w:numPr>
          <w:ilvl w:val="0"/>
          <w:numId w:val="3"/>
        </w:numPr>
        <w:spacing w:beforeAutospacing="1" w:afterAutospacing="1"/>
        <w:rPr>
          <w:sz w:val="24"/>
          <w:szCs w:val="24"/>
        </w:rPr>
      </w:pPr>
      <w:r>
        <w:rPr>
          <w:sz w:val="24"/>
          <w:szCs w:val="24"/>
        </w:rPr>
        <w:t>Child Advocates of Silicon Valley – advocacy for foster youth</w:t>
      </w:r>
    </w:p>
    <w:p w14:paraId="5BBEC712" w14:textId="77777777" w:rsidR="006D311D" w:rsidRDefault="009A0081">
      <w:pPr>
        <w:widowControl w:val="0"/>
        <w:numPr>
          <w:ilvl w:val="0"/>
          <w:numId w:val="3"/>
        </w:numPr>
        <w:spacing w:beforeAutospacing="1" w:afterAutospacing="1"/>
        <w:rPr>
          <w:sz w:val="24"/>
          <w:szCs w:val="24"/>
        </w:rPr>
      </w:pPr>
      <w:r>
        <w:rPr>
          <w:sz w:val="24"/>
          <w:szCs w:val="24"/>
        </w:rPr>
        <w:t>Community Legal Services in East Palo Alto – Worker’s rights outreach program</w:t>
      </w:r>
    </w:p>
    <w:p w14:paraId="40E7EB02" w14:textId="77777777" w:rsidR="006D311D" w:rsidRDefault="009A0081">
      <w:pPr>
        <w:widowControl w:val="0"/>
        <w:numPr>
          <w:ilvl w:val="0"/>
          <w:numId w:val="3"/>
        </w:numPr>
        <w:spacing w:beforeAutospacing="1" w:afterAutospacing="1"/>
        <w:rPr>
          <w:sz w:val="24"/>
          <w:szCs w:val="24"/>
        </w:rPr>
      </w:pPr>
      <w:r>
        <w:rPr>
          <w:sz w:val="24"/>
          <w:szCs w:val="24"/>
        </w:rPr>
        <w:t>Community School of Music and Arts</w:t>
      </w:r>
    </w:p>
    <w:p w14:paraId="1C2F9407" w14:textId="77777777" w:rsidR="006D311D" w:rsidRDefault="009A0081">
      <w:pPr>
        <w:widowControl w:val="0"/>
        <w:numPr>
          <w:ilvl w:val="0"/>
          <w:numId w:val="3"/>
        </w:numPr>
        <w:spacing w:beforeAutospacing="1" w:afterAutospacing="1"/>
        <w:rPr>
          <w:sz w:val="24"/>
          <w:szCs w:val="24"/>
        </w:rPr>
      </w:pPr>
      <w:r>
        <w:rPr>
          <w:sz w:val="24"/>
          <w:szCs w:val="24"/>
        </w:rPr>
        <w:t>CSA – Senior Nutrition Program</w:t>
      </w:r>
    </w:p>
    <w:p w14:paraId="684EA463" w14:textId="77777777" w:rsidR="006D311D" w:rsidRDefault="009A0081">
      <w:pPr>
        <w:widowControl w:val="0"/>
        <w:numPr>
          <w:ilvl w:val="0"/>
          <w:numId w:val="3"/>
        </w:numPr>
        <w:spacing w:beforeAutospacing="1" w:afterAutospacing="1"/>
        <w:rPr>
          <w:sz w:val="24"/>
          <w:szCs w:val="24"/>
        </w:rPr>
      </w:pPr>
      <w:r>
        <w:rPr>
          <w:sz w:val="24"/>
          <w:szCs w:val="24"/>
        </w:rPr>
        <w:t>Healthier Kids Foundation – Vision Screening</w:t>
      </w:r>
    </w:p>
    <w:p w14:paraId="2C054D9F" w14:textId="77777777" w:rsidR="006D311D" w:rsidRDefault="009A0081">
      <w:pPr>
        <w:widowControl w:val="0"/>
        <w:numPr>
          <w:ilvl w:val="0"/>
          <w:numId w:val="3"/>
        </w:numPr>
        <w:spacing w:beforeAutospacing="1" w:afterAutospacing="1"/>
        <w:rPr>
          <w:sz w:val="24"/>
          <w:szCs w:val="24"/>
        </w:rPr>
      </w:pPr>
      <w:r>
        <w:rPr>
          <w:sz w:val="24"/>
          <w:szCs w:val="24"/>
        </w:rPr>
        <w:t>Junior Achievement of Northern California</w:t>
      </w:r>
    </w:p>
    <w:p w14:paraId="627F9690" w14:textId="77777777" w:rsidR="006D311D" w:rsidRDefault="009A0081">
      <w:pPr>
        <w:widowControl w:val="0"/>
        <w:numPr>
          <w:ilvl w:val="0"/>
          <w:numId w:val="3"/>
        </w:numPr>
        <w:spacing w:beforeAutospacing="1" w:afterAutospacing="1"/>
        <w:rPr>
          <w:sz w:val="24"/>
          <w:szCs w:val="24"/>
        </w:rPr>
      </w:pPr>
      <w:r>
        <w:rPr>
          <w:sz w:val="24"/>
          <w:szCs w:val="24"/>
        </w:rPr>
        <w:t xml:space="preserve">Parents Helping Parents, </w:t>
      </w:r>
      <w:r>
        <w:rPr>
          <w:sz w:val="24"/>
          <w:szCs w:val="24"/>
        </w:rPr>
        <w:t>Inc. – Support Services for Households with special needs children</w:t>
      </w:r>
    </w:p>
    <w:p w14:paraId="53C00F4B" w14:textId="77777777" w:rsidR="006D311D" w:rsidRDefault="009A0081">
      <w:pPr>
        <w:widowControl w:val="0"/>
        <w:numPr>
          <w:ilvl w:val="0"/>
          <w:numId w:val="3"/>
        </w:numPr>
        <w:spacing w:beforeAutospacing="1" w:afterAutospacing="1"/>
        <w:rPr>
          <w:sz w:val="24"/>
          <w:szCs w:val="24"/>
        </w:rPr>
      </w:pPr>
      <w:r>
        <w:rPr>
          <w:sz w:val="24"/>
          <w:szCs w:val="24"/>
        </w:rPr>
        <w:t>Ravenswood Family Health Network – primary health care for uninsured residents</w:t>
      </w:r>
    </w:p>
    <w:p w14:paraId="0A178931" w14:textId="77777777" w:rsidR="006D311D" w:rsidRDefault="009A0081">
      <w:pPr>
        <w:widowControl w:val="0"/>
        <w:numPr>
          <w:ilvl w:val="0"/>
          <w:numId w:val="3"/>
        </w:numPr>
        <w:spacing w:beforeAutospacing="1" w:afterAutospacing="1"/>
        <w:rPr>
          <w:sz w:val="24"/>
          <w:szCs w:val="24"/>
        </w:rPr>
      </w:pPr>
      <w:r>
        <w:rPr>
          <w:sz w:val="24"/>
          <w:szCs w:val="24"/>
        </w:rPr>
        <w:t>The Health Trust’s Meals on Wheels Program</w:t>
      </w:r>
    </w:p>
    <w:p w14:paraId="43F6C137" w14:textId="77777777" w:rsidR="006D311D" w:rsidRDefault="009A0081">
      <w:pPr>
        <w:widowControl w:val="0"/>
        <w:numPr>
          <w:ilvl w:val="0"/>
          <w:numId w:val="3"/>
        </w:numPr>
        <w:spacing w:beforeAutospacing="1" w:afterAutospacing="1"/>
        <w:rPr>
          <w:sz w:val="24"/>
          <w:szCs w:val="24"/>
        </w:rPr>
      </w:pPr>
      <w:r>
        <w:rPr>
          <w:sz w:val="24"/>
          <w:szCs w:val="24"/>
        </w:rPr>
        <w:t>United Way of the Bay Area – Information and Referral Services</w:t>
      </w:r>
    </w:p>
    <w:p w14:paraId="6C5F3F75" w14:textId="77777777" w:rsidR="006D311D" w:rsidRDefault="009A0081">
      <w:pPr>
        <w:widowControl w:val="0"/>
        <w:numPr>
          <w:ilvl w:val="0"/>
          <w:numId w:val="3"/>
        </w:numPr>
        <w:spacing w:beforeAutospacing="1" w:afterAutospacing="1"/>
        <w:rPr>
          <w:sz w:val="24"/>
          <w:szCs w:val="24"/>
        </w:rPr>
      </w:pPr>
      <w:r>
        <w:rPr>
          <w:sz w:val="24"/>
          <w:szCs w:val="24"/>
        </w:rPr>
        <w:t>YWCA</w:t>
      </w:r>
      <w:r>
        <w:rPr>
          <w:sz w:val="24"/>
          <w:szCs w:val="24"/>
        </w:rPr>
        <w:t xml:space="preserve"> Domestic Violence Department</w:t>
      </w:r>
    </w:p>
    <w:p w14:paraId="1D125B99" w14:textId="77777777" w:rsidR="006D311D" w:rsidRDefault="009A0081">
      <w:pPr>
        <w:widowControl w:val="0"/>
        <w:spacing w:beforeAutospacing="1" w:afterAutospacing="1"/>
        <w:rPr>
          <w:sz w:val="24"/>
          <w:szCs w:val="24"/>
        </w:rPr>
      </w:pPr>
      <w:r>
        <w:rPr>
          <w:sz w:val="24"/>
          <w:szCs w:val="24"/>
        </w:rPr>
        <w:t xml:space="preserve">While these services provided much needed services and made a positive impact in the community, the outcomes are not counted towards the AAP goals and CAPER reporting because they were achieved with supplemental funds instead </w:t>
      </w:r>
      <w:r>
        <w:rPr>
          <w:sz w:val="24"/>
          <w:szCs w:val="24"/>
        </w:rPr>
        <w:t>of CDBG/HOME funds.</w:t>
      </w:r>
    </w:p>
    <w:p w14:paraId="6450CC3B" w14:textId="77777777" w:rsidR="006D311D" w:rsidRDefault="009A0081">
      <w:pPr>
        <w:widowControl w:val="0"/>
        <w:spacing w:beforeAutospacing="1" w:afterAutospacing="1"/>
        <w:rPr>
          <w:sz w:val="24"/>
          <w:szCs w:val="24"/>
        </w:rPr>
      </w:pPr>
      <w:r>
        <w:rPr>
          <w:sz w:val="24"/>
          <w:szCs w:val="24"/>
        </w:rPr>
        <w:t xml:space="preserve">During Program Year 2022, the </w:t>
      </w:r>
      <w:proofErr w:type="gramStart"/>
      <w:r>
        <w:rPr>
          <w:sz w:val="24"/>
          <w:szCs w:val="24"/>
        </w:rPr>
        <w:t>City</w:t>
      </w:r>
      <w:proofErr w:type="gramEnd"/>
      <w:r>
        <w:rPr>
          <w:sz w:val="24"/>
          <w:szCs w:val="24"/>
        </w:rPr>
        <w:t xml:space="preserve"> also provided other funding for Project Sentinel, who hosted and/or performed a variety of fair housing educational and outreach activities. </w:t>
      </w:r>
    </w:p>
    <w:p w14:paraId="0AB7D080" w14:textId="77777777" w:rsidR="006D311D" w:rsidRDefault="009A0081">
      <w:pPr>
        <w:widowControl w:val="0"/>
        <w:spacing w:beforeAutospacing="1" w:afterAutospacing="1"/>
        <w:rPr>
          <w:sz w:val="24"/>
          <w:szCs w:val="24"/>
        </w:rPr>
      </w:pPr>
      <w:r>
        <w:rPr>
          <w:sz w:val="24"/>
          <w:szCs w:val="24"/>
        </w:rPr>
        <w:t xml:space="preserve">The </w:t>
      </w:r>
      <w:proofErr w:type="gramStart"/>
      <w:r>
        <w:rPr>
          <w:sz w:val="24"/>
          <w:szCs w:val="24"/>
        </w:rPr>
        <w:t>City</w:t>
      </w:r>
      <w:proofErr w:type="gramEnd"/>
      <w:r>
        <w:rPr>
          <w:sz w:val="24"/>
          <w:szCs w:val="24"/>
        </w:rPr>
        <w:t xml:space="preserve"> is in the process of redeveloping a City-owned Dow</w:t>
      </w:r>
      <w:r>
        <w:rPr>
          <w:sz w:val="24"/>
          <w:szCs w:val="24"/>
        </w:rPr>
        <w:t>ntown parking lot for affordable housing. This is a 100 percent affordable housing project with 120 units affordable to households up to 80 percent AMI. The developer has been selected and construction is anticipated to begin in winter 2023.</w:t>
      </w:r>
    </w:p>
    <w:p w14:paraId="48C6628A" w14:textId="77777777" w:rsidR="006D311D" w:rsidRDefault="009A0081">
      <w:pPr>
        <w:widowControl w:val="0"/>
        <w:spacing w:beforeAutospacing="1" w:afterAutospacing="1"/>
        <w:rPr>
          <w:sz w:val="24"/>
          <w:szCs w:val="24"/>
        </w:rPr>
      </w:pPr>
      <w:r>
        <w:rPr>
          <w:sz w:val="24"/>
          <w:szCs w:val="24"/>
        </w:rPr>
        <w:t>Also, in Septe</w:t>
      </w:r>
      <w:r>
        <w:rPr>
          <w:sz w:val="24"/>
          <w:szCs w:val="24"/>
        </w:rPr>
        <w:t xml:space="preserve">mber 2021, the City executed a ground lease with the Santa Clara Valley Transportation Authority (VTA) for a 100 percent affordable housing project at their site on 87 East Evelyn Avenue. The </w:t>
      </w:r>
      <w:proofErr w:type="gramStart"/>
      <w:r>
        <w:rPr>
          <w:sz w:val="24"/>
          <w:szCs w:val="24"/>
        </w:rPr>
        <w:t>City</w:t>
      </w:r>
      <w:proofErr w:type="gramEnd"/>
      <w:r>
        <w:rPr>
          <w:sz w:val="24"/>
          <w:szCs w:val="24"/>
        </w:rPr>
        <w:t xml:space="preserve"> released a RFQ for developers in August 2022 and has initia</w:t>
      </w:r>
      <w:r>
        <w:rPr>
          <w:sz w:val="24"/>
          <w:szCs w:val="24"/>
        </w:rPr>
        <w:t>ted the option to purchase the site in May 2023.</w:t>
      </w:r>
    </w:p>
    <w:p w14:paraId="7DBF3021" w14:textId="77777777" w:rsidR="006D311D" w:rsidRDefault="009A0081">
      <w:pPr>
        <w:widowControl w:val="0"/>
        <w:spacing w:beforeAutospacing="1" w:afterAutospacing="1"/>
        <w:rPr>
          <w:sz w:val="24"/>
          <w:szCs w:val="24"/>
        </w:rPr>
      </w:pPr>
      <w:r>
        <w:rPr>
          <w:sz w:val="24"/>
          <w:szCs w:val="24"/>
        </w:rPr>
        <w:lastRenderedPageBreak/>
        <w:t>Additionally, during Program Year 2022, the City organized and staffed a bi-weekly Eviction Help Center in the Mountain View library every first and third Thursday afternoon of the month, helping tenants and</w:t>
      </w:r>
      <w:r>
        <w:rPr>
          <w:sz w:val="24"/>
          <w:szCs w:val="24"/>
        </w:rPr>
        <w:t xml:space="preserve"> landlords access information about rental assistance, tenant rights, below market rate housing, and affordable housing. The Center also focused its services on reducing evictions and promoting community stability by connecting community members with housi</w:t>
      </w:r>
      <w:r>
        <w:rPr>
          <w:sz w:val="24"/>
          <w:szCs w:val="24"/>
        </w:rPr>
        <w:t>ng support services and resources. Community members can access information, receive 1:1 support, and connect with services provided by the City’s community partners.</w:t>
      </w:r>
    </w:p>
    <w:p w14:paraId="2AA666B0" w14:textId="77777777" w:rsidR="006D311D" w:rsidRDefault="009A0081">
      <w:pPr>
        <w:widowControl w:val="0"/>
        <w:spacing w:beforeAutospacing="1" w:afterAutospacing="1"/>
        <w:rPr>
          <w:sz w:val="24"/>
          <w:szCs w:val="24"/>
        </w:rPr>
      </w:pPr>
      <w:r>
        <w:rPr>
          <w:sz w:val="24"/>
          <w:szCs w:val="24"/>
        </w:rPr>
        <w:t xml:space="preserve">The City has contributed significant local funds towards affordable housing developments </w:t>
      </w:r>
      <w:r>
        <w:rPr>
          <w:sz w:val="24"/>
          <w:szCs w:val="24"/>
        </w:rPr>
        <w:t xml:space="preserve">which would count towards the HOME Match. Due to staffing shortages at the </w:t>
      </w:r>
      <w:proofErr w:type="gramStart"/>
      <w:r>
        <w:rPr>
          <w:sz w:val="24"/>
          <w:szCs w:val="24"/>
        </w:rPr>
        <w:t>City</w:t>
      </w:r>
      <w:proofErr w:type="gramEnd"/>
      <w:r>
        <w:rPr>
          <w:sz w:val="24"/>
          <w:szCs w:val="24"/>
        </w:rPr>
        <w:t>, the HOME Match contributions were not tracked during Program Year 2022. Going forward, staff will monitor the HOME Match contributions and update the HOME Match report.</w:t>
      </w:r>
    </w:p>
    <w:p w14:paraId="4CBE3BCA" w14:textId="77777777" w:rsidR="006D311D" w:rsidRDefault="006D311D">
      <w:pPr>
        <w:widowControl w:val="0"/>
        <w:spacing w:after="0" w:line="240" w:lineRule="auto"/>
        <w:rPr>
          <w:sz w:val="24"/>
          <w:szCs w:val="24"/>
        </w:rPr>
      </w:pPr>
    </w:p>
    <w:p w14:paraId="390883A8" w14:textId="77777777" w:rsidR="006D311D" w:rsidRDefault="006D311D">
      <w:pPr>
        <w:spacing w:after="0" w:line="240" w:lineRule="auto"/>
        <w:rPr>
          <w:b/>
        </w:rPr>
      </w:pPr>
    </w:p>
    <w:p w14:paraId="16AFA49E" w14:textId="77777777" w:rsidR="006D311D" w:rsidRDefault="006D311D">
      <w:pPr>
        <w:widowControl w:val="0"/>
        <w:spacing w:line="204" w:lineRule="auto"/>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5"/>
        <w:gridCol w:w="1311"/>
      </w:tblGrid>
      <w:tr w:rsidR="006D311D" w14:paraId="36675E20" w14:textId="77777777">
        <w:trPr>
          <w:cantSplit/>
          <w:tblHeader/>
        </w:trPr>
        <w:tc>
          <w:tcPr>
            <w:tcW w:w="9576" w:type="dxa"/>
            <w:gridSpan w:val="2"/>
          </w:tcPr>
          <w:p w14:paraId="6B4AFA0B" w14:textId="77777777" w:rsidR="006D311D" w:rsidRDefault="009A0081">
            <w:pPr>
              <w:keepNext/>
              <w:widowControl w:val="0"/>
              <w:spacing w:after="0" w:line="240" w:lineRule="auto"/>
              <w:jc w:val="center"/>
              <w:rPr>
                <w:rFonts w:cs="Arial"/>
              </w:rPr>
            </w:pPr>
            <w:r>
              <w:rPr>
                <w:b/>
              </w:rPr>
              <w:t>Fis</w:t>
            </w:r>
            <w:r>
              <w:rPr>
                <w:b/>
              </w:rPr>
              <w:t>cal Year Summary – HOME Match</w:t>
            </w:r>
          </w:p>
        </w:tc>
      </w:tr>
      <w:tr w:rsidR="006D311D" w14:paraId="24ACCFED" w14:textId="77777777">
        <w:trPr>
          <w:cantSplit/>
        </w:trPr>
        <w:tc>
          <w:tcPr>
            <w:tcW w:w="0" w:type="auto"/>
            <w:vAlign w:val="bottom"/>
          </w:tcPr>
          <w:p w14:paraId="3692BB48" w14:textId="77777777" w:rsidR="006D311D" w:rsidRDefault="009A0081">
            <w:pPr>
              <w:spacing w:beforeAutospacing="1" w:afterAutospacing="1"/>
            </w:pPr>
            <w:r>
              <w:rPr>
                <w:color w:val="000000"/>
              </w:rPr>
              <w:t>1. Excess match from prior Federal fiscal year</w:t>
            </w:r>
          </w:p>
        </w:tc>
        <w:tc>
          <w:tcPr>
            <w:tcW w:w="0" w:type="auto"/>
            <w:vAlign w:val="bottom"/>
          </w:tcPr>
          <w:p w14:paraId="362781D6" w14:textId="77777777" w:rsidR="006D311D" w:rsidRDefault="009A0081">
            <w:pPr>
              <w:spacing w:beforeAutospacing="1" w:afterAutospacing="1"/>
              <w:jc w:val="right"/>
            </w:pPr>
            <w:r>
              <w:rPr>
                <w:color w:val="000000"/>
              </w:rPr>
              <w:t>8,670,603</w:t>
            </w:r>
          </w:p>
        </w:tc>
      </w:tr>
      <w:tr w:rsidR="006D311D" w14:paraId="1C474262" w14:textId="77777777">
        <w:trPr>
          <w:cantSplit/>
        </w:trPr>
        <w:tc>
          <w:tcPr>
            <w:tcW w:w="0" w:type="auto"/>
            <w:vAlign w:val="bottom"/>
          </w:tcPr>
          <w:p w14:paraId="14B18121" w14:textId="77777777" w:rsidR="006D311D" w:rsidRDefault="009A0081">
            <w:pPr>
              <w:spacing w:beforeAutospacing="1" w:afterAutospacing="1"/>
            </w:pPr>
            <w:r>
              <w:rPr>
                <w:color w:val="000000"/>
              </w:rPr>
              <w:t>2. Match contributed during current Federal fiscal year</w:t>
            </w:r>
          </w:p>
        </w:tc>
        <w:tc>
          <w:tcPr>
            <w:tcW w:w="0" w:type="auto"/>
            <w:vAlign w:val="bottom"/>
          </w:tcPr>
          <w:p w14:paraId="78B39425" w14:textId="77777777" w:rsidR="006D311D" w:rsidRDefault="009A0081">
            <w:pPr>
              <w:spacing w:beforeAutospacing="1" w:afterAutospacing="1"/>
              <w:jc w:val="right"/>
            </w:pPr>
            <w:r>
              <w:rPr>
                <w:color w:val="000000"/>
              </w:rPr>
              <w:t>0</w:t>
            </w:r>
          </w:p>
        </w:tc>
      </w:tr>
      <w:tr w:rsidR="006D311D" w14:paraId="0F9311DE" w14:textId="77777777">
        <w:trPr>
          <w:cantSplit/>
        </w:trPr>
        <w:tc>
          <w:tcPr>
            <w:tcW w:w="0" w:type="auto"/>
            <w:vAlign w:val="bottom"/>
          </w:tcPr>
          <w:p w14:paraId="74CA75A7" w14:textId="77777777" w:rsidR="006D311D" w:rsidRDefault="009A0081">
            <w:pPr>
              <w:spacing w:beforeAutospacing="1" w:afterAutospacing="1"/>
            </w:pPr>
            <w:r>
              <w:rPr>
                <w:color w:val="000000"/>
              </w:rPr>
              <w:t>3. Total match available for current Federal fiscal year (Line 1 plus Line 2)</w:t>
            </w:r>
          </w:p>
        </w:tc>
        <w:tc>
          <w:tcPr>
            <w:tcW w:w="0" w:type="auto"/>
            <w:vAlign w:val="bottom"/>
          </w:tcPr>
          <w:p w14:paraId="16106F85" w14:textId="77777777" w:rsidR="006D311D" w:rsidRDefault="009A0081">
            <w:pPr>
              <w:spacing w:beforeAutospacing="1" w:afterAutospacing="1"/>
              <w:jc w:val="right"/>
            </w:pPr>
            <w:r>
              <w:rPr>
                <w:color w:val="000000"/>
              </w:rPr>
              <w:t>8,670,603</w:t>
            </w:r>
          </w:p>
        </w:tc>
      </w:tr>
      <w:tr w:rsidR="006D311D" w14:paraId="3A452A3D" w14:textId="77777777">
        <w:trPr>
          <w:cantSplit/>
        </w:trPr>
        <w:tc>
          <w:tcPr>
            <w:tcW w:w="0" w:type="auto"/>
            <w:vAlign w:val="bottom"/>
          </w:tcPr>
          <w:p w14:paraId="18212F3E" w14:textId="77777777" w:rsidR="006D311D" w:rsidRDefault="009A0081">
            <w:pPr>
              <w:spacing w:beforeAutospacing="1" w:afterAutospacing="1"/>
            </w:pPr>
            <w:r>
              <w:rPr>
                <w:color w:val="000000"/>
              </w:rPr>
              <w:t>4. Match liability for current Federal fiscal year</w:t>
            </w:r>
          </w:p>
        </w:tc>
        <w:tc>
          <w:tcPr>
            <w:tcW w:w="0" w:type="auto"/>
            <w:vAlign w:val="bottom"/>
          </w:tcPr>
          <w:p w14:paraId="4C1E1CD6" w14:textId="77777777" w:rsidR="006D311D" w:rsidRDefault="009A0081">
            <w:pPr>
              <w:spacing w:beforeAutospacing="1" w:afterAutospacing="1"/>
              <w:jc w:val="right"/>
            </w:pPr>
            <w:r>
              <w:rPr>
                <w:color w:val="000000"/>
              </w:rPr>
              <w:t>0</w:t>
            </w:r>
          </w:p>
        </w:tc>
      </w:tr>
      <w:tr w:rsidR="006D311D" w14:paraId="14FC1C01" w14:textId="77777777">
        <w:trPr>
          <w:cantSplit/>
        </w:trPr>
        <w:tc>
          <w:tcPr>
            <w:tcW w:w="0" w:type="auto"/>
            <w:vAlign w:val="bottom"/>
          </w:tcPr>
          <w:p w14:paraId="0A72409A" w14:textId="77777777" w:rsidR="006D311D" w:rsidRDefault="009A0081">
            <w:pPr>
              <w:spacing w:beforeAutospacing="1" w:afterAutospacing="1"/>
            </w:pPr>
            <w:r>
              <w:rPr>
                <w:color w:val="000000"/>
              </w:rPr>
              <w:t>5. Excess match carried over to next Federal fiscal year (Line 3 minus Line 4)</w:t>
            </w:r>
          </w:p>
        </w:tc>
        <w:tc>
          <w:tcPr>
            <w:tcW w:w="0" w:type="auto"/>
            <w:vAlign w:val="bottom"/>
          </w:tcPr>
          <w:p w14:paraId="5C2510A3" w14:textId="77777777" w:rsidR="006D311D" w:rsidRDefault="009A0081">
            <w:pPr>
              <w:spacing w:beforeAutospacing="1" w:afterAutospacing="1"/>
              <w:jc w:val="right"/>
            </w:pPr>
            <w:r>
              <w:rPr>
                <w:color w:val="000000"/>
              </w:rPr>
              <w:t>8,670,603</w:t>
            </w:r>
          </w:p>
        </w:tc>
      </w:tr>
    </w:tbl>
    <w:p w14:paraId="26CAFD39" w14:textId="77777777" w:rsidR="006D311D" w:rsidRDefault="009A008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Fiscal Year Summary - HOME Match Report</w:t>
      </w:r>
    </w:p>
    <w:p w14:paraId="546149A6" w14:textId="77777777" w:rsidR="006D311D" w:rsidRDefault="006D311D">
      <w:pPr>
        <w:widowControl w:val="0"/>
        <w:spacing w:line="204" w:lineRule="auto"/>
        <w:rPr>
          <w:rFonts w:cs="Arial"/>
        </w:rPr>
      </w:pPr>
    </w:p>
    <w:p w14:paraId="33534C42" w14:textId="77777777" w:rsidR="006D311D" w:rsidRDefault="006D311D">
      <w:pPr>
        <w:widowControl w:val="0"/>
        <w:spacing w:line="204" w:lineRule="auto"/>
        <w:rPr>
          <w:rFonts w:cs="Arial"/>
        </w:rPr>
      </w:pPr>
    </w:p>
    <w:p w14:paraId="1DA1497C" w14:textId="77777777" w:rsidR="006D311D" w:rsidRDefault="006D311D">
      <w:pPr>
        <w:keepNext/>
        <w:spacing w:after="0" w:line="240" w:lineRule="auto"/>
        <w:rPr>
          <w:b/>
          <w:sz w:val="24"/>
          <w:szCs w:val="24"/>
        </w:rPr>
        <w:sectPr w:rsidR="006D311D">
          <w:pgSz w:w="12240" w:h="15840"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65"/>
        <w:gridCol w:w="1465"/>
        <w:gridCol w:w="1465"/>
        <w:gridCol w:w="1465"/>
        <w:gridCol w:w="1466"/>
        <w:gridCol w:w="1466"/>
        <w:gridCol w:w="1466"/>
        <w:gridCol w:w="1466"/>
        <w:gridCol w:w="1466"/>
      </w:tblGrid>
      <w:tr w:rsidR="006D311D" w14:paraId="68CC32CE" w14:textId="77777777">
        <w:trPr>
          <w:cantSplit/>
          <w:tblHeader/>
        </w:trPr>
        <w:tc>
          <w:tcPr>
            <w:tcW w:w="13176" w:type="dxa"/>
            <w:gridSpan w:val="9"/>
          </w:tcPr>
          <w:p w14:paraId="4F8CD4CA" w14:textId="77777777" w:rsidR="006D311D" w:rsidRDefault="009A0081">
            <w:pPr>
              <w:keepNext/>
              <w:widowControl w:val="0"/>
              <w:tabs>
                <w:tab w:val="left" w:pos="405"/>
                <w:tab w:val="center" w:pos="6480"/>
              </w:tabs>
              <w:spacing w:after="0" w:line="240" w:lineRule="auto"/>
              <w:rPr>
                <w:b/>
              </w:rPr>
            </w:pPr>
            <w:r>
              <w:rPr>
                <w:b/>
              </w:rPr>
              <w:lastRenderedPageBreak/>
              <w:tab/>
            </w:r>
            <w:r>
              <w:rPr>
                <w:b/>
              </w:rPr>
              <w:tab/>
              <w:t>Match Contribution for the Federal Fiscal Year</w:t>
            </w:r>
          </w:p>
        </w:tc>
      </w:tr>
      <w:tr w:rsidR="006D311D" w14:paraId="75E62A44" w14:textId="77777777">
        <w:trPr>
          <w:cantSplit/>
          <w:tblHeader/>
        </w:trPr>
        <w:tc>
          <w:tcPr>
            <w:tcW w:w="1464" w:type="dxa"/>
          </w:tcPr>
          <w:p w14:paraId="7CC5F87A" w14:textId="77777777" w:rsidR="006D311D" w:rsidRDefault="009A0081">
            <w:pPr>
              <w:keepNext/>
              <w:widowControl w:val="0"/>
              <w:spacing w:after="0" w:line="240" w:lineRule="auto"/>
              <w:jc w:val="center"/>
              <w:rPr>
                <w:b/>
                <w:sz w:val="20"/>
                <w:szCs w:val="20"/>
              </w:rPr>
            </w:pPr>
            <w:r>
              <w:rPr>
                <w:b/>
                <w:sz w:val="20"/>
                <w:szCs w:val="20"/>
              </w:rPr>
              <w:t>Project No. or Other ID</w:t>
            </w:r>
          </w:p>
        </w:tc>
        <w:tc>
          <w:tcPr>
            <w:tcW w:w="1464" w:type="dxa"/>
          </w:tcPr>
          <w:p w14:paraId="51DA52E3" w14:textId="77777777" w:rsidR="006D311D" w:rsidRDefault="009A0081">
            <w:pPr>
              <w:keepNext/>
              <w:widowControl w:val="0"/>
              <w:spacing w:after="0" w:line="240" w:lineRule="auto"/>
              <w:jc w:val="center"/>
              <w:rPr>
                <w:b/>
                <w:sz w:val="20"/>
                <w:szCs w:val="20"/>
              </w:rPr>
            </w:pPr>
            <w:r>
              <w:rPr>
                <w:b/>
                <w:sz w:val="20"/>
                <w:szCs w:val="20"/>
              </w:rPr>
              <w:t xml:space="preserve">Date of </w:t>
            </w:r>
            <w:r>
              <w:rPr>
                <w:b/>
                <w:sz w:val="20"/>
                <w:szCs w:val="20"/>
              </w:rPr>
              <w:t>Contribution</w:t>
            </w:r>
          </w:p>
        </w:tc>
        <w:tc>
          <w:tcPr>
            <w:tcW w:w="1464" w:type="dxa"/>
          </w:tcPr>
          <w:p w14:paraId="3FAA9DF7" w14:textId="77777777" w:rsidR="006D311D" w:rsidRDefault="009A0081">
            <w:pPr>
              <w:keepNext/>
              <w:widowControl w:val="0"/>
              <w:spacing w:after="0" w:line="240" w:lineRule="auto"/>
              <w:jc w:val="center"/>
              <w:rPr>
                <w:b/>
                <w:sz w:val="20"/>
                <w:szCs w:val="20"/>
              </w:rPr>
            </w:pPr>
            <w:r>
              <w:rPr>
                <w:b/>
                <w:sz w:val="20"/>
                <w:szCs w:val="20"/>
              </w:rPr>
              <w:t>Cash</w:t>
            </w:r>
          </w:p>
          <w:p w14:paraId="0F7ADBDC" w14:textId="77777777" w:rsidR="006D311D" w:rsidRDefault="009A0081">
            <w:pPr>
              <w:keepNext/>
              <w:widowControl w:val="0"/>
              <w:spacing w:after="0" w:line="240" w:lineRule="auto"/>
              <w:jc w:val="center"/>
              <w:rPr>
                <w:b/>
                <w:sz w:val="20"/>
                <w:szCs w:val="20"/>
              </w:rPr>
            </w:pPr>
            <w:r>
              <w:rPr>
                <w:b/>
                <w:sz w:val="20"/>
                <w:szCs w:val="20"/>
              </w:rPr>
              <w:t>(non-Federal sources)</w:t>
            </w:r>
          </w:p>
        </w:tc>
        <w:tc>
          <w:tcPr>
            <w:tcW w:w="1464" w:type="dxa"/>
          </w:tcPr>
          <w:p w14:paraId="77513334" w14:textId="77777777" w:rsidR="006D311D" w:rsidRDefault="009A0081">
            <w:pPr>
              <w:keepNext/>
              <w:widowControl w:val="0"/>
              <w:spacing w:after="0" w:line="240" w:lineRule="auto"/>
              <w:jc w:val="center"/>
              <w:rPr>
                <w:b/>
                <w:sz w:val="20"/>
                <w:szCs w:val="20"/>
              </w:rPr>
            </w:pPr>
            <w:r>
              <w:rPr>
                <w:b/>
                <w:sz w:val="20"/>
                <w:szCs w:val="20"/>
              </w:rPr>
              <w:t>Foregone Taxes, Fees, Charges</w:t>
            </w:r>
          </w:p>
        </w:tc>
        <w:tc>
          <w:tcPr>
            <w:tcW w:w="1464" w:type="dxa"/>
          </w:tcPr>
          <w:p w14:paraId="01263925" w14:textId="77777777" w:rsidR="006D311D" w:rsidRDefault="009A0081">
            <w:pPr>
              <w:keepNext/>
              <w:widowControl w:val="0"/>
              <w:spacing w:after="0" w:line="240" w:lineRule="auto"/>
              <w:jc w:val="center"/>
              <w:rPr>
                <w:b/>
                <w:sz w:val="20"/>
                <w:szCs w:val="20"/>
              </w:rPr>
            </w:pPr>
            <w:r>
              <w:rPr>
                <w:b/>
                <w:sz w:val="20"/>
                <w:szCs w:val="20"/>
              </w:rPr>
              <w:t>Appraised Land/Real Property</w:t>
            </w:r>
          </w:p>
        </w:tc>
        <w:tc>
          <w:tcPr>
            <w:tcW w:w="1464" w:type="dxa"/>
          </w:tcPr>
          <w:p w14:paraId="326AFF9B" w14:textId="77777777" w:rsidR="006D311D" w:rsidRDefault="009A0081">
            <w:pPr>
              <w:keepNext/>
              <w:widowControl w:val="0"/>
              <w:spacing w:after="0" w:line="240" w:lineRule="auto"/>
              <w:jc w:val="center"/>
              <w:rPr>
                <w:b/>
                <w:sz w:val="20"/>
                <w:szCs w:val="20"/>
              </w:rPr>
            </w:pPr>
            <w:r>
              <w:rPr>
                <w:b/>
                <w:sz w:val="20"/>
                <w:szCs w:val="20"/>
              </w:rPr>
              <w:t>Required Infrastructure</w:t>
            </w:r>
          </w:p>
        </w:tc>
        <w:tc>
          <w:tcPr>
            <w:tcW w:w="1464" w:type="dxa"/>
          </w:tcPr>
          <w:p w14:paraId="4DDCBBDE" w14:textId="77777777" w:rsidR="006D311D" w:rsidRDefault="009A0081">
            <w:pPr>
              <w:keepNext/>
              <w:widowControl w:val="0"/>
              <w:spacing w:after="0" w:line="240" w:lineRule="auto"/>
              <w:jc w:val="center"/>
              <w:rPr>
                <w:b/>
                <w:sz w:val="20"/>
                <w:szCs w:val="20"/>
              </w:rPr>
            </w:pPr>
            <w:r>
              <w:rPr>
                <w:b/>
                <w:sz w:val="20"/>
                <w:szCs w:val="20"/>
              </w:rPr>
              <w:t>Site Preparation, Construction Materials, Donated labor</w:t>
            </w:r>
          </w:p>
        </w:tc>
        <w:tc>
          <w:tcPr>
            <w:tcW w:w="1464" w:type="dxa"/>
          </w:tcPr>
          <w:p w14:paraId="282021D5" w14:textId="77777777" w:rsidR="006D311D" w:rsidRDefault="009A0081">
            <w:pPr>
              <w:keepNext/>
              <w:widowControl w:val="0"/>
              <w:spacing w:after="0" w:line="240" w:lineRule="auto"/>
              <w:jc w:val="center"/>
              <w:rPr>
                <w:b/>
                <w:sz w:val="20"/>
                <w:szCs w:val="20"/>
              </w:rPr>
            </w:pPr>
            <w:r>
              <w:rPr>
                <w:b/>
                <w:sz w:val="20"/>
                <w:szCs w:val="20"/>
              </w:rPr>
              <w:t>Bond Financing</w:t>
            </w:r>
          </w:p>
        </w:tc>
        <w:tc>
          <w:tcPr>
            <w:tcW w:w="1464" w:type="dxa"/>
          </w:tcPr>
          <w:p w14:paraId="73BEB301" w14:textId="77777777" w:rsidR="006D311D" w:rsidRDefault="009A0081">
            <w:pPr>
              <w:keepNext/>
              <w:widowControl w:val="0"/>
              <w:spacing w:after="0" w:line="240" w:lineRule="auto"/>
              <w:jc w:val="center"/>
              <w:rPr>
                <w:b/>
                <w:sz w:val="20"/>
                <w:szCs w:val="20"/>
              </w:rPr>
            </w:pPr>
            <w:r>
              <w:rPr>
                <w:b/>
                <w:sz w:val="20"/>
                <w:szCs w:val="20"/>
              </w:rPr>
              <w:t>Total Match</w:t>
            </w:r>
          </w:p>
        </w:tc>
      </w:tr>
      <w:tr w:rsidR="006D311D" w14:paraId="6D1C1441" w14:textId="77777777">
        <w:trPr>
          <w:cantSplit/>
        </w:trPr>
        <w:tc>
          <w:tcPr>
            <w:tcW w:w="1464" w:type="dxa"/>
          </w:tcPr>
          <w:p w14:paraId="19F06B1E" w14:textId="77777777" w:rsidR="006D311D" w:rsidRDefault="006D311D">
            <w:pPr>
              <w:keepNext/>
              <w:widowControl w:val="0"/>
              <w:spacing w:after="0" w:line="240" w:lineRule="auto"/>
              <w:rPr>
                <w:sz w:val="20"/>
                <w:szCs w:val="20"/>
              </w:rPr>
            </w:pPr>
          </w:p>
        </w:tc>
        <w:tc>
          <w:tcPr>
            <w:tcW w:w="1464" w:type="dxa"/>
          </w:tcPr>
          <w:p w14:paraId="374A0D7B" w14:textId="77777777" w:rsidR="006D311D" w:rsidRDefault="006D311D">
            <w:pPr>
              <w:keepNext/>
              <w:widowControl w:val="0"/>
              <w:spacing w:after="0" w:line="240" w:lineRule="auto"/>
              <w:rPr>
                <w:sz w:val="20"/>
                <w:szCs w:val="20"/>
              </w:rPr>
            </w:pPr>
          </w:p>
        </w:tc>
        <w:tc>
          <w:tcPr>
            <w:tcW w:w="1464" w:type="dxa"/>
          </w:tcPr>
          <w:p w14:paraId="2EF3E846" w14:textId="77777777" w:rsidR="006D311D" w:rsidRDefault="006D311D">
            <w:pPr>
              <w:keepNext/>
              <w:widowControl w:val="0"/>
              <w:spacing w:after="0" w:line="240" w:lineRule="auto"/>
              <w:rPr>
                <w:sz w:val="20"/>
                <w:szCs w:val="20"/>
              </w:rPr>
            </w:pPr>
          </w:p>
        </w:tc>
        <w:tc>
          <w:tcPr>
            <w:tcW w:w="1464" w:type="dxa"/>
          </w:tcPr>
          <w:p w14:paraId="5E228EEF" w14:textId="77777777" w:rsidR="006D311D" w:rsidRDefault="006D311D">
            <w:pPr>
              <w:keepNext/>
              <w:widowControl w:val="0"/>
              <w:spacing w:after="0" w:line="240" w:lineRule="auto"/>
              <w:rPr>
                <w:sz w:val="20"/>
                <w:szCs w:val="20"/>
              </w:rPr>
            </w:pPr>
          </w:p>
        </w:tc>
        <w:tc>
          <w:tcPr>
            <w:tcW w:w="1464" w:type="dxa"/>
          </w:tcPr>
          <w:p w14:paraId="6ED247EE" w14:textId="77777777" w:rsidR="006D311D" w:rsidRDefault="006D311D">
            <w:pPr>
              <w:keepNext/>
              <w:widowControl w:val="0"/>
              <w:spacing w:after="0" w:line="240" w:lineRule="auto"/>
              <w:rPr>
                <w:sz w:val="20"/>
                <w:szCs w:val="20"/>
              </w:rPr>
            </w:pPr>
          </w:p>
        </w:tc>
        <w:tc>
          <w:tcPr>
            <w:tcW w:w="1464" w:type="dxa"/>
          </w:tcPr>
          <w:p w14:paraId="141E5EE3" w14:textId="77777777" w:rsidR="006D311D" w:rsidRDefault="006D311D">
            <w:pPr>
              <w:keepNext/>
              <w:widowControl w:val="0"/>
              <w:spacing w:after="0" w:line="240" w:lineRule="auto"/>
              <w:rPr>
                <w:sz w:val="20"/>
                <w:szCs w:val="20"/>
              </w:rPr>
            </w:pPr>
          </w:p>
        </w:tc>
        <w:tc>
          <w:tcPr>
            <w:tcW w:w="1464" w:type="dxa"/>
          </w:tcPr>
          <w:p w14:paraId="6C2AF3D1" w14:textId="77777777" w:rsidR="006D311D" w:rsidRDefault="006D311D">
            <w:pPr>
              <w:keepNext/>
              <w:widowControl w:val="0"/>
              <w:spacing w:after="0" w:line="240" w:lineRule="auto"/>
              <w:rPr>
                <w:sz w:val="20"/>
                <w:szCs w:val="20"/>
              </w:rPr>
            </w:pPr>
          </w:p>
        </w:tc>
        <w:tc>
          <w:tcPr>
            <w:tcW w:w="1464" w:type="dxa"/>
          </w:tcPr>
          <w:p w14:paraId="46D89276" w14:textId="77777777" w:rsidR="006D311D" w:rsidRDefault="006D311D">
            <w:pPr>
              <w:keepNext/>
              <w:widowControl w:val="0"/>
              <w:spacing w:after="0" w:line="240" w:lineRule="auto"/>
              <w:rPr>
                <w:sz w:val="20"/>
                <w:szCs w:val="20"/>
              </w:rPr>
            </w:pPr>
          </w:p>
        </w:tc>
        <w:tc>
          <w:tcPr>
            <w:tcW w:w="1464" w:type="dxa"/>
          </w:tcPr>
          <w:p w14:paraId="7D778451" w14:textId="77777777" w:rsidR="006D311D" w:rsidRDefault="006D311D">
            <w:pPr>
              <w:keepNext/>
              <w:widowControl w:val="0"/>
              <w:spacing w:after="0" w:line="240" w:lineRule="auto"/>
              <w:rPr>
                <w:sz w:val="20"/>
                <w:szCs w:val="20"/>
              </w:rPr>
            </w:pPr>
          </w:p>
        </w:tc>
      </w:tr>
    </w:tbl>
    <w:p w14:paraId="6941F321" w14:textId="77777777" w:rsidR="006D311D" w:rsidRDefault="009A008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Match Contribution for the Federal Fiscal Year</w:t>
      </w:r>
    </w:p>
    <w:p w14:paraId="22191A06" w14:textId="77777777" w:rsidR="006D311D" w:rsidRDefault="006D311D"/>
    <w:p w14:paraId="38081446" w14:textId="77777777" w:rsidR="006D311D" w:rsidRDefault="009A0081">
      <w:pPr>
        <w:widowControl w:val="0"/>
        <w:spacing w:line="204" w:lineRule="auto"/>
        <w:rPr>
          <w:b/>
          <w:sz w:val="24"/>
          <w:szCs w:val="24"/>
        </w:rPr>
      </w:pPr>
      <w:r>
        <w:rPr>
          <w:b/>
          <w:sz w:val="24"/>
          <w:szCs w:val="24"/>
        </w:rPr>
        <w:t>HOME MBE/WBE report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637"/>
        <w:gridCol w:w="2638"/>
        <w:gridCol w:w="2638"/>
        <w:gridCol w:w="2638"/>
        <w:gridCol w:w="2639"/>
      </w:tblGrid>
      <w:tr w:rsidR="006D311D" w14:paraId="48BA4D35" w14:textId="77777777">
        <w:trPr>
          <w:cantSplit/>
          <w:tblHeader/>
        </w:trPr>
        <w:tc>
          <w:tcPr>
            <w:tcW w:w="13176" w:type="dxa"/>
            <w:gridSpan w:val="5"/>
          </w:tcPr>
          <w:p w14:paraId="28FE8ED5" w14:textId="77777777" w:rsidR="006D311D" w:rsidRDefault="009A0081">
            <w:pPr>
              <w:keepNext/>
              <w:widowControl w:val="0"/>
              <w:spacing w:after="0" w:line="240" w:lineRule="auto"/>
              <w:rPr>
                <w:b/>
              </w:rPr>
            </w:pPr>
            <w:r>
              <w:rPr>
                <w:b/>
              </w:rPr>
              <w:t xml:space="preserve">Program Income </w:t>
            </w:r>
            <w:r>
              <w:t>– Enter the program amounts for the reporting period</w:t>
            </w:r>
          </w:p>
        </w:tc>
      </w:tr>
      <w:tr w:rsidR="006D311D" w14:paraId="18928445" w14:textId="77777777">
        <w:trPr>
          <w:cantSplit/>
          <w:tblHeader/>
        </w:trPr>
        <w:tc>
          <w:tcPr>
            <w:tcW w:w="2635" w:type="dxa"/>
          </w:tcPr>
          <w:p w14:paraId="2E30BD33" w14:textId="77777777" w:rsidR="006D311D" w:rsidRDefault="009A0081">
            <w:pPr>
              <w:keepNext/>
              <w:spacing w:after="0" w:line="240" w:lineRule="auto"/>
              <w:jc w:val="center"/>
              <w:rPr>
                <w:b/>
              </w:rPr>
            </w:pPr>
            <w:r>
              <w:rPr>
                <w:b/>
              </w:rPr>
              <w:t>Balance on hand at begin-</w:t>
            </w:r>
            <w:proofErr w:type="spellStart"/>
            <w:r>
              <w:rPr>
                <w:b/>
              </w:rPr>
              <w:t>ning</w:t>
            </w:r>
            <w:proofErr w:type="spellEnd"/>
            <w:r>
              <w:rPr>
                <w:b/>
              </w:rPr>
              <w:t xml:space="preserve"> of reporting period</w:t>
            </w:r>
          </w:p>
          <w:p w14:paraId="1ED72A4A" w14:textId="77777777" w:rsidR="006D311D" w:rsidRDefault="009A0081">
            <w:pPr>
              <w:keepNext/>
              <w:spacing w:after="0" w:line="240" w:lineRule="auto"/>
              <w:jc w:val="center"/>
              <w:rPr>
                <w:b/>
              </w:rPr>
            </w:pPr>
            <w:r>
              <w:rPr>
                <w:b/>
              </w:rPr>
              <w:t>$</w:t>
            </w:r>
          </w:p>
        </w:tc>
        <w:tc>
          <w:tcPr>
            <w:tcW w:w="2635" w:type="dxa"/>
          </w:tcPr>
          <w:p w14:paraId="3F7E2DC7" w14:textId="77777777" w:rsidR="006D311D" w:rsidRDefault="009A0081">
            <w:pPr>
              <w:keepNext/>
              <w:spacing w:after="0" w:line="240" w:lineRule="auto"/>
              <w:jc w:val="center"/>
              <w:rPr>
                <w:b/>
              </w:rPr>
            </w:pPr>
            <w:r>
              <w:rPr>
                <w:b/>
              </w:rPr>
              <w:t>Amount received during reporting period</w:t>
            </w:r>
          </w:p>
          <w:p w14:paraId="66AEFD6A" w14:textId="77777777" w:rsidR="006D311D" w:rsidRDefault="009A0081">
            <w:pPr>
              <w:keepNext/>
              <w:spacing w:after="0" w:line="240" w:lineRule="auto"/>
              <w:jc w:val="center"/>
              <w:rPr>
                <w:b/>
              </w:rPr>
            </w:pPr>
            <w:r>
              <w:rPr>
                <w:b/>
              </w:rPr>
              <w:t>$</w:t>
            </w:r>
          </w:p>
        </w:tc>
        <w:tc>
          <w:tcPr>
            <w:tcW w:w="2635" w:type="dxa"/>
          </w:tcPr>
          <w:p w14:paraId="623CA858" w14:textId="77777777" w:rsidR="006D311D" w:rsidRDefault="009A0081">
            <w:pPr>
              <w:keepNext/>
              <w:spacing w:after="0" w:line="240" w:lineRule="auto"/>
              <w:jc w:val="center"/>
              <w:rPr>
                <w:b/>
              </w:rPr>
            </w:pPr>
            <w:r>
              <w:rPr>
                <w:b/>
              </w:rPr>
              <w:t>Total amount expended during reporting period</w:t>
            </w:r>
          </w:p>
          <w:p w14:paraId="4C1313D5" w14:textId="77777777" w:rsidR="006D311D" w:rsidRDefault="009A0081">
            <w:pPr>
              <w:keepNext/>
              <w:spacing w:after="0" w:line="240" w:lineRule="auto"/>
              <w:jc w:val="center"/>
              <w:rPr>
                <w:b/>
              </w:rPr>
            </w:pPr>
            <w:r>
              <w:rPr>
                <w:b/>
              </w:rPr>
              <w:t>$</w:t>
            </w:r>
          </w:p>
        </w:tc>
        <w:tc>
          <w:tcPr>
            <w:tcW w:w="2635" w:type="dxa"/>
          </w:tcPr>
          <w:p w14:paraId="12ECA062" w14:textId="77777777" w:rsidR="006D311D" w:rsidRDefault="009A0081">
            <w:pPr>
              <w:keepNext/>
              <w:spacing w:after="0" w:line="240" w:lineRule="auto"/>
              <w:jc w:val="center"/>
              <w:rPr>
                <w:b/>
              </w:rPr>
            </w:pPr>
            <w:r>
              <w:rPr>
                <w:b/>
              </w:rPr>
              <w:t>Amount expended for TBRA</w:t>
            </w:r>
          </w:p>
          <w:p w14:paraId="1AD18674" w14:textId="77777777" w:rsidR="006D311D" w:rsidRDefault="009A0081">
            <w:pPr>
              <w:keepNext/>
              <w:spacing w:after="0" w:line="240" w:lineRule="auto"/>
              <w:jc w:val="center"/>
              <w:rPr>
                <w:b/>
              </w:rPr>
            </w:pPr>
            <w:r>
              <w:rPr>
                <w:b/>
              </w:rPr>
              <w:t>$</w:t>
            </w:r>
          </w:p>
        </w:tc>
        <w:tc>
          <w:tcPr>
            <w:tcW w:w="2636" w:type="dxa"/>
          </w:tcPr>
          <w:p w14:paraId="731FC21D" w14:textId="77777777" w:rsidR="006D311D" w:rsidRDefault="009A0081">
            <w:pPr>
              <w:keepNext/>
              <w:spacing w:after="0" w:line="240" w:lineRule="auto"/>
              <w:jc w:val="center"/>
              <w:rPr>
                <w:b/>
              </w:rPr>
            </w:pPr>
            <w:r>
              <w:rPr>
                <w:b/>
              </w:rPr>
              <w:t>Balance on hand at end of reporting period</w:t>
            </w:r>
          </w:p>
          <w:p w14:paraId="2466D8A9" w14:textId="77777777" w:rsidR="006D311D" w:rsidRDefault="009A0081">
            <w:pPr>
              <w:keepNext/>
              <w:spacing w:after="0" w:line="240" w:lineRule="auto"/>
              <w:jc w:val="center"/>
              <w:rPr>
                <w:b/>
              </w:rPr>
            </w:pPr>
            <w:r>
              <w:rPr>
                <w:b/>
              </w:rPr>
              <w:t>$</w:t>
            </w:r>
          </w:p>
        </w:tc>
      </w:tr>
      <w:tr w:rsidR="006D311D" w14:paraId="54E7A725" w14:textId="77777777">
        <w:trPr>
          <w:cantSplit/>
        </w:trPr>
        <w:tc>
          <w:tcPr>
            <w:tcW w:w="2637" w:type="dxa"/>
            <w:vAlign w:val="bottom"/>
          </w:tcPr>
          <w:p w14:paraId="47E8F95F" w14:textId="77777777" w:rsidR="006D311D" w:rsidRDefault="009A0081">
            <w:pPr>
              <w:spacing w:beforeAutospacing="1" w:afterAutospacing="1"/>
              <w:jc w:val="right"/>
            </w:pPr>
            <w:r>
              <w:rPr>
                <w:color w:val="000000"/>
              </w:rPr>
              <w:t>1,724,001</w:t>
            </w:r>
          </w:p>
        </w:tc>
        <w:tc>
          <w:tcPr>
            <w:tcW w:w="2638" w:type="dxa"/>
            <w:vAlign w:val="bottom"/>
          </w:tcPr>
          <w:p w14:paraId="4FB39517" w14:textId="77777777" w:rsidR="006D311D" w:rsidRDefault="009A0081">
            <w:pPr>
              <w:spacing w:beforeAutospacing="1" w:afterAutospacing="1"/>
              <w:jc w:val="right"/>
            </w:pPr>
            <w:r>
              <w:rPr>
                <w:color w:val="000000"/>
              </w:rPr>
              <w:t>665,834</w:t>
            </w:r>
          </w:p>
        </w:tc>
        <w:tc>
          <w:tcPr>
            <w:tcW w:w="2638" w:type="dxa"/>
            <w:vAlign w:val="bottom"/>
          </w:tcPr>
          <w:p w14:paraId="376B7C8E" w14:textId="77777777" w:rsidR="006D311D" w:rsidRDefault="009A0081">
            <w:pPr>
              <w:spacing w:beforeAutospacing="1" w:afterAutospacing="1"/>
              <w:jc w:val="right"/>
            </w:pPr>
            <w:r>
              <w:rPr>
                <w:color w:val="000000"/>
              </w:rPr>
              <w:t>0</w:t>
            </w:r>
          </w:p>
        </w:tc>
        <w:tc>
          <w:tcPr>
            <w:tcW w:w="2638" w:type="dxa"/>
            <w:vAlign w:val="bottom"/>
          </w:tcPr>
          <w:p w14:paraId="31962E53" w14:textId="77777777" w:rsidR="006D311D" w:rsidRDefault="009A0081">
            <w:pPr>
              <w:spacing w:beforeAutospacing="1" w:afterAutospacing="1"/>
              <w:jc w:val="right"/>
            </w:pPr>
            <w:r>
              <w:rPr>
                <w:color w:val="000000"/>
              </w:rPr>
              <w:t>0</w:t>
            </w:r>
          </w:p>
        </w:tc>
        <w:tc>
          <w:tcPr>
            <w:tcW w:w="2639" w:type="dxa"/>
            <w:vAlign w:val="bottom"/>
          </w:tcPr>
          <w:p w14:paraId="697BFEB7" w14:textId="77777777" w:rsidR="006D311D" w:rsidRDefault="009A0081">
            <w:pPr>
              <w:spacing w:beforeAutospacing="1" w:afterAutospacing="1"/>
              <w:jc w:val="right"/>
            </w:pPr>
            <w:r>
              <w:rPr>
                <w:color w:val="000000"/>
              </w:rPr>
              <w:t>2,389,835</w:t>
            </w:r>
          </w:p>
        </w:tc>
      </w:tr>
    </w:tbl>
    <w:p w14:paraId="56040929" w14:textId="77777777" w:rsidR="006D311D" w:rsidRDefault="009A008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Program Income</w:t>
      </w:r>
    </w:p>
    <w:p w14:paraId="73E0581C" w14:textId="77777777" w:rsidR="006D311D" w:rsidRDefault="006D311D">
      <w:pPr>
        <w:widowControl w:val="0"/>
        <w:spacing w:after="0" w:line="240" w:lineRule="auto"/>
        <w:rPr>
          <w:b/>
          <w:sz w:val="20"/>
          <w:szCs w:val="20"/>
        </w:rPr>
      </w:pPr>
    </w:p>
    <w:p w14:paraId="00A131CC" w14:textId="77777777" w:rsidR="006D311D" w:rsidRDefault="006D311D">
      <w:pPr>
        <w:widowControl w:val="0"/>
        <w:spacing w:after="0" w:line="240" w:lineRule="auto"/>
        <w:jc w:val="center"/>
        <w:rPr>
          <w:b/>
          <w:sz w:val="20"/>
          <w:szCs w:val="20"/>
        </w:rPr>
        <w:sectPr w:rsidR="006D311D">
          <w:pgSz w:w="15840" w:h="12240" w:orient="landscape"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D311D" w14:paraId="7388652A" w14:textId="77777777">
        <w:tc>
          <w:tcPr>
            <w:tcW w:w="9576" w:type="dxa"/>
          </w:tcPr>
          <w:p w14:paraId="430009E5" w14:textId="77777777" w:rsidR="006D311D" w:rsidRDefault="009A0081">
            <w:pPr>
              <w:keepNext/>
              <w:widowControl w:val="0"/>
              <w:spacing w:after="0" w:line="240" w:lineRule="auto"/>
              <w:rPr>
                <w:b/>
              </w:rPr>
            </w:pPr>
            <w:r>
              <w:rPr>
                <w:b/>
              </w:rPr>
              <w:lastRenderedPageBreak/>
              <w:t xml:space="preserve">Minority Business Enterprises and Women Business Enterprises – </w:t>
            </w:r>
            <w:r>
              <w:t>Indicate the number and dollar value of contracts for HOME projects completed during the reporting period</w:t>
            </w:r>
          </w:p>
        </w:tc>
      </w:tr>
    </w:tbl>
    <w:p w14:paraId="529DF2CB" w14:textId="77777777" w:rsidR="006D311D" w:rsidRDefault="006D311D">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0"/>
        <w:gridCol w:w="1370"/>
        <w:gridCol w:w="1370"/>
        <w:gridCol w:w="1370"/>
        <w:gridCol w:w="1370"/>
        <w:gridCol w:w="1370"/>
        <w:gridCol w:w="1370"/>
      </w:tblGrid>
      <w:tr w:rsidR="006D311D" w14:paraId="7EF62DEC" w14:textId="77777777">
        <w:trPr>
          <w:cantSplit/>
        </w:trPr>
        <w:tc>
          <w:tcPr>
            <w:tcW w:w="1368" w:type="dxa"/>
            <w:vMerge w:val="restart"/>
          </w:tcPr>
          <w:p w14:paraId="10783D60" w14:textId="77777777" w:rsidR="006D311D" w:rsidRDefault="006D311D">
            <w:pPr>
              <w:keepNext/>
              <w:widowControl w:val="0"/>
              <w:spacing w:after="0" w:line="240" w:lineRule="auto"/>
              <w:rPr>
                <w:b/>
              </w:rPr>
            </w:pPr>
          </w:p>
        </w:tc>
        <w:tc>
          <w:tcPr>
            <w:tcW w:w="1368" w:type="dxa"/>
            <w:vMerge w:val="restart"/>
          </w:tcPr>
          <w:p w14:paraId="6FD7475E" w14:textId="77777777" w:rsidR="006D311D" w:rsidRDefault="009A0081">
            <w:pPr>
              <w:keepNext/>
              <w:widowControl w:val="0"/>
              <w:spacing w:after="0" w:line="240" w:lineRule="auto"/>
              <w:jc w:val="center"/>
              <w:rPr>
                <w:b/>
              </w:rPr>
            </w:pPr>
            <w:r>
              <w:rPr>
                <w:b/>
              </w:rPr>
              <w:t>Total</w:t>
            </w:r>
          </w:p>
        </w:tc>
        <w:tc>
          <w:tcPr>
            <w:tcW w:w="5472" w:type="dxa"/>
            <w:gridSpan w:val="4"/>
          </w:tcPr>
          <w:p w14:paraId="30D9C388" w14:textId="77777777" w:rsidR="006D311D" w:rsidRDefault="009A0081">
            <w:pPr>
              <w:keepNext/>
              <w:widowControl w:val="0"/>
              <w:spacing w:after="0" w:line="240" w:lineRule="auto"/>
              <w:jc w:val="center"/>
              <w:rPr>
                <w:b/>
              </w:rPr>
            </w:pPr>
            <w:r>
              <w:rPr>
                <w:b/>
              </w:rPr>
              <w:t>Minority Business Enterprises</w:t>
            </w:r>
          </w:p>
        </w:tc>
        <w:tc>
          <w:tcPr>
            <w:tcW w:w="1368" w:type="dxa"/>
            <w:vMerge w:val="restart"/>
          </w:tcPr>
          <w:p w14:paraId="2D2EFEEA" w14:textId="77777777" w:rsidR="006D311D" w:rsidRDefault="009A0081">
            <w:pPr>
              <w:keepNext/>
              <w:widowControl w:val="0"/>
              <w:spacing w:after="0" w:line="240" w:lineRule="auto"/>
              <w:jc w:val="center"/>
              <w:rPr>
                <w:b/>
              </w:rPr>
            </w:pPr>
            <w:r>
              <w:rPr>
                <w:b/>
              </w:rPr>
              <w:t>White Non-Hispanic</w:t>
            </w:r>
          </w:p>
        </w:tc>
      </w:tr>
      <w:tr w:rsidR="006D311D" w14:paraId="077832CF" w14:textId="77777777">
        <w:trPr>
          <w:cantSplit/>
        </w:trPr>
        <w:tc>
          <w:tcPr>
            <w:tcW w:w="1368" w:type="dxa"/>
            <w:vMerge/>
          </w:tcPr>
          <w:p w14:paraId="454CAB8C" w14:textId="77777777" w:rsidR="006D311D" w:rsidRDefault="006D311D">
            <w:pPr>
              <w:keepNext/>
              <w:widowControl w:val="0"/>
              <w:spacing w:after="0" w:line="240" w:lineRule="auto"/>
              <w:rPr>
                <w:b/>
              </w:rPr>
            </w:pPr>
          </w:p>
        </w:tc>
        <w:tc>
          <w:tcPr>
            <w:tcW w:w="1368" w:type="dxa"/>
            <w:vMerge/>
          </w:tcPr>
          <w:p w14:paraId="295DFA98" w14:textId="77777777" w:rsidR="006D311D" w:rsidRDefault="006D311D">
            <w:pPr>
              <w:keepNext/>
              <w:widowControl w:val="0"/>
              <w:spacing w:after="0" w:line="240" w:lineRule="auto"/>
              <w:rPr>
                <w:b/>
              </w:rPr>
            </w:pPr>
          </w:p>
        </w:tc>
        <w:tc>
          <w:tcPr>
            <w:tcW w:w="1368" w:type="dxa"/>
          </w:tcPr>
          <w:p w14:paraId="15635FCE" w14:textId="77777777" w:rsidR="006D311D" w:rsidRDefault="009A0081">
            <w:pPr>
              <w:keepNext/>
              <w:spacing w:after="0" w:line="240" w:lineRule="auto"/>
              <w:jc w:val="center"/>
              <w:rPr>
                <w:b/>
              </w:rPr>
            </w:pPr>
            <w:r>
              <w:rPr>
                <w:b/>
              </w:rPr>
              <w:t xml:space="preserve">Alaskan Native or </w:t>
            </w:r>
            <w:r>
              <w:rPr>
                <w:b/>
              </w:rPr>
              <w:t>American Indian</w:t>
            </w:r>
          </w:p>
        </w:tc>
        <w:tc>
          <w:tcPr>
            <w:tcW w:w="1368" w:type="dxa"/>
          </w:tcPr>
          <w:p w14:paraId="205F195C" w14:textId="77777777" w:rsidR="006D311D" w:rsidRDefault="009A0081">
            <w:pPr>
              <w:keepNext/>
              <w:widowControl w:val="0"/>
              <w:spacing w:after="0" w:line="240" w:lineRule="auto"/>
              <w:jc w:val="center"/>
              <w:rPr>
                <w:b/>
              </w:rPr>
            </w:pPr>
            <w:r>
              <w:rPr>
                <w:b/>
              </w:rPr>
              <w:t>Asian or Pacific Islander</w:t>
            </w:r>
          </w:p>
        </w:tc>
        <w:tc>
          <w:tcPr>
            <w:tcW w:w="1368" w:type="dxa"/>
          </w:tcPr>
          <w:p w14:paraId="7B5CA8BF" w14:textId="77777777" w:rsidR="006D311D" w:rsidRDefault="009A0081">
            <w:pPr>
              <w:keepNext/>
              <w:widowControl w:val="0"/>
              <w:spacing w:after="0" w:line="240" w:lineRule="auto"/>
              <w:jc w:val="center"/>
              <w:rPr>
                <w:b/>
              </w:rPr>
            </w:pPr>
            <w:r>
              <w:rPr>
                <w:b/>
              </w:rPr>
              <w:t>Black Non-Hispanic</w:t>
            </w:r>
          </w:p>
        </w:tc>
        <w:tc>
          <w:tcPr>
            <w:tcW w:w="1368" w:type="dxa"/>
          </w:tcPr>
          <w:p w14:paraId="2CC2AEC9" w14:textId="77777777" w:rsidR="006D311D" w:rsidRDefault="009A0081">
            <w:pPr>
              <w:keepNext/>
              <w:widowControl w:val="0"/>
              <w:spacing w:after="0" w:line="240" w:lineRule="auto"/>
              <w:jc w:val="center"/>
              <w:rPr>
                <w:b/>
              </w:rPr>
            </w:pPr>
            <w:r>
              <w:rPr>
                <w:b/>
              </w:rPr>
              <w:t>Hispanic</w:t>
            </w:r>
          </w:p>
        </w:tc>
        <w:tc>
          <w:tcPr>
            <w:tcW w:w="1368" w:type="dxa"/>
            <w:vMerge/>
          </w:tcPr>
          <w:p w14:paraId="43B81130" w14:textId="77777777" w:rsidR="006D311D" w:rsidRDefault="006D311D">
            <w:pPr>
              <w:keepNext/>
              <w:widowControl w:val="0"/>
              <w:spacing w:after="0" w:line="240" w:lineRule="auto"/>
              <w:jc w:val="center"/>
              <w:rPr>
                <w:b/>
              </w:rPr>
            </w:pPr>
          </w:p>
        </w:tc>
      </w:tr>
    </w:tbl>
    <w:p w14:paraId="2941F6E8" w14:textId="77777777" w:rsidR="006D311D" w:rsidRDefault="006D311D">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0"/>
        <w:gridCol w:w="1370"/>
        <w:gridCol w:w="1370"/>
        <w:gridCol w:w="1370"/>
        <w:gridCol w:w="1370"/>
        <w:gridCol w:w="1370"/>
        <w:gridCol w:w="1370"/>
      </w:tblGrid>
      <w:tr w:rsidR="006D311D" w14:paraId="2D3FEE30" w14:textId="77777777">
        <w:trPr>
          <w:cantSplit/>
        </w:trPr>
        <w:tc>
          <w:tcPr>
            <w:tcW w:w="9576" w:type="dxa"/>
            <w:gridSpan w:val="7"/>
          </w:tcPr>
          <w:p w14:paraId="62A9F59A" w14:textId="77777777" w:rsidR="006D311D" w:rsidRDefault="009A0081">
            <w:pPr>
              <w:keepNext/>
              <w:widowControl w:val="0"/>
              <w:spacing w:after="0" w:line="240" w:lineRule="auto"/>
              <w:rPr>
                <w:b/>
              </w:rPr>
            </w:pPr>
            <w:r>
              <w:rPr>
                <w:b/>
              </w:rPr>
              <w:t>Contracts</w:t>
            </w:r>
          </w:p>
        </w:tc>
      </w:tr>
      <w:tr w:rsidR="006D311D" w14:paraId="6CB35A73" w14:textId="77777777">
        <w:trPr>
          <w:cantSplit/>
          <w:hidden/>
        </w:trPr>
        <w:tc>
          <w:tcPr>
            <w:tcW w:w="1368" w:type="dxa"/>
          </w:tcPr>
          <w:p w14:paraId="08A167BB" w14:textId="77777777" w:rsidR="006D311D" w:rsidRDefault="006D311D">
            <w:pPr>
              <w:keepNext/>
              <w:widowControl w:val="0"/>
              <w:spacing w:after="0" w:line="240" w:lineRule="auto"/>
              <w:rPr>
                <w:b/>
                <w:vanish/>
              </w:rPr>
            </w:pPr>
          </w:p>
        </w:tc>
        <w:tc>
          <w:tcPr>
            <w:tcW w:w="1368" w:type="dxa"/>
          </w:tcPr>
          <w:p w14:paraId="33151E91" w14:textId="77777777" w:rsidR="006D311D" w:rsidRDefault="006D311D">
            <w:pPr>
              <w:keepNext/>
              <w:widowControl w:val="0"/>
              <w:spacing w:after="0" w:line="240" w:lineRule="auto"/>
              <w:rPr>
                <w:b/>
                <w:vanish/>
              </w:rPr>
            </w:pPr>
          </w:p>
        </w:tc>
        <w:tc>
          <w:tcPr>
            <w:tcW w:w="1368" w:type="dxa"/>
          </w:tcPr>
          <w:p w14:paraId="4C426BE7" w14:textId="77777777" w:rsidR="006D311D" w:rsidRDefault="006D311D">
            <w:pPr>
              <w:keepNext/>
              <w:widowControl w:val="0"/>
              <w:spacing w:after="0" w:line="240" w:lineRule="auto"/>
              <w:rPr>
                <w:b/>
                <w:vanish/>
              </w:rPr>
            </w:pPr>
          </w:p>
        </w:tc>
        <w:tc>
          <w:tcPr>
            <w:tcW w:w="1368" w:type="dxa"/>
          </w:tcPr>
          <w:p w14:paraId="2B3264D8" w14:textId="77777777" w:rsidR="006D311D" w:rsidRDefault="006D311D">
            <w:pPr>
              <w:keepNext/>
              <w:widowControl w:val="0"/>
              <w:spacing w:after="0" w:line="240" w:lineRule="auto"/>
              <w:rPr>
                <w:b/>
                <w:vanish/>
              </w:rPr>
            </w:pPr>
          </w:p>
        </w:tc>
        <w:tc>
          <w:tcPr>
            <w:tcW w:w="1368" w:type="dxa"/>
          </w:tcPr>
          <w:p w14:paraId="475389D6" w14:textId="77777777" w:rsidR="006D311D" w:rsidRDefault="006D311D">
            <w:pPr>
              <w:keepNext/>
              <w:widowControl w:val="0"/>
              <w:spacing w:after="0" w:line="240" w:lineRule="auto"/>
              <w:rPr>
                <w:b/>
                <w:vanish/>
              </w:rPr>
            </w:pPr>
          </w:p>
        </w:tc>
        <w:tc>
          <w:tcPr>
            <w:tcW w:w="1368" w:type="dxa"/>
          </w:tcPr>
          <w:p w14:paraId="6ADBA8A3" w14:textId="77777777" w:rsidR="006D311D" w:rsidRDefault="006D311D">
            <w:pPr>
              <w:keepNext/>
              <w:widowControl w:val="0"/>
              <w:spacing w:after="0" w:line="240" w:lineRule="auto"/>
              <w:rPr>
                <w:b/>
                <w:vanish/>
              </w:rPr>
            </w:pPr>
          </w:p>
        </w:tc>
        <w:tc>
          <w:tcPr>
            <w:tcW w:w="1368" w:type="dxa"/>
          </w:tcPr>
          <w:p w14:paraId="07E16383" w14:textId="77777777" w:rsidR="006D311D" w:rsidRDefault="006D311D">
            <w:pPr>
              <w:keepNext/>
              <w:widowControl w:val="0"/>
              <w:spacing w:after="0" w:line="240" w:lineRule="auto"/>
              <w:rPr>
                <w:b/>
                <w:vanish/>
              </w:rPr>
            </w:pPr>
          </w:p>
        </w:tc>
      </w:tr>
      <w:tr w:rsidR="006D311D" w14:paraId="048A4E9F" w14:textId="77777777">
        <w:trPr>
          <w:cantSplit/>
        </w:trPr>
        <w:tc>
          <w:tcPr>
            <w:tcW w:w="1370" w:type="dxa"/>
          </w:tcPr>
          <w:p w14:paraId="37A1E105" w14:textId="77777777" w:rsidR="006D311D" w:rsidRDefault="009A0081">
            <w:pPr>
              <w:spacing w:beforeAutospacing="1" w:afterAutospacing="1"/>
            </w:pPr>
            <w:r>
              <w:rPr>
                <w:color w:val="000000"/>
              </w:rPr>
              <w:t>Dollar Amount</w:t>
            </w:r>
          </w:p>
        </w:tc>
        <w:tc>
          <w:tcPr>
            <w:tcW w:w="1370" w:type="dxa"/>
            <w:vAlign w:val="bottom"/>
          </w:tcPr>
          <w:p w14:paraId="58423E61" w14:textId="77777777" w:rsidR="006D311D" w:rsidRDefault="009A0081">
            <w:pPr>
              <w:spacing w:beforeAutospacing="1" w:afterAutospacing="1"/>
              <w:jc w:val="right"/>
            </w:pPr>
            <w:r>
              <w:rPr>
                <w:color w:val="000000"/>
              </w:rPr>
              <w:t>0</w:t>
            </w:r>
          </w:p>
        </w:tc>
        <w:tc>
          <w:tcPr>
            <w:tcW w:w="1370" w:type="dxa"/>
            <w:vAlign w:val="bottom"/>
          </w:tcPr>
          <w:p w14:paraId="005FE69C" w14:textId="77777777" w:rsidR="006D311D" w:rsidRDefault="009A0081">
            <w:pPr>
              <w:spacing w:beforeAutospacing="1" w:afterAutospacing="1"/>
              <w:jc w:val="right"/>
            </w:pPr>
            <w:r>
              <w:rPr>
                <w:color w:val="000000"/>
              </w:rPr>
              <w:t>0</w:t>
            </w:r>
          </w:p>
        </w:tc>
        <w:tc>
          <w:tcPr>
            <w:tcW w:w="1370" w:type="dxa"/>
            <w:vAlign w:val="bottom"/>
          </w:tcPr>
          <w:p w14:paraId="7A1E9A34" w14:textId="77777777" w:rsidR="006D311D" w:rsidRDefault="009A0081">
            <w:pPr>
              <w:spacing w:beforeAutospacing="1" w:afterAutospacing="1"/>
              <w:jc w:val="right"/>
            </w:pPr>
            <w:r>
              <w:rPr>
                <w:color w:val="000000"/>
              </w:rPr>
              <w:t>0</w:t>
            </w:r>
          </w:p>
        </w:tc>
        <w:tc>
          <w:tcPr>
            <w:tcW w:w="1370" w:type="dxa"/>
            <w:vAlign w:val="bottom"/>
          </w:tcPr>
          <w:p w14:paraId="030EAB31" w14:textId="77777777" w:rsidR="006D311D" w:rsidRDefault="009A0081">
            <w:pPr>
              <w:spacing w:beforeAutospacing="1" w:afterAutospacing="1"/>
              <w:jc w:val="right"/>
            </w:pPr>
            <w:r>
              <w:rPr>
                <w:color w:val="000000"/>
              </w:rPr>
              <w:t>0</w:t>
            </w:r>
          </w:p>
        </w:tc>
        <w:tc>
          <w:tcPr>
            <w:tcW w:w="1370" w:type="dxa"/>
            <w:vAlign w:val="bottom"/>
          </w:tcPr>
          <w:p w14:paraId="64CA20AF" w14:textId="77777777" w:rsidR="006D311D" w:rsidRDefault="009A0081">
            <w:pPr>
              <w:spacing w:beforeAutospacing="1" w:afterAutospacing="1"/>
              <w:jc w:val="right"/>
            </w:pPr>
            <w:r>
              <w:rPr>
                <w:color w:val="000000"/>
              </w:rPr>
              <w:t>0</w:t>
            </w:r>
          </w:p>
        </w:tc>
        <w:tc>
          <w:tcPr>
            <w:tcW w:w="1370" w:type="dxa"/>
            <w:vAlign w:val="bottom"/>
          </w:tcPr>
          <w:p w14:paraId="3954C806" w14:textId="77777777" w:rsidR="006D311D" w:rsidRDefault="009A0081">
            <w:pPr>
              <w:spacing w:beforeAutospacing="1" w:afterAutospacing="1"/>
              <w:jc w:val="right"/>
            </w:pPr>
            <w:r>
              <w:rPr>
                <w:color w:val="000000"/>
              </w:rPr>
              <w:t>0</w:t>
            </w:r>
          </w:p>
        </w:tc>
      </w:tr>
      <w:tr w:rsidR="006D311D" w14:paraId="12931A1C" w14:textId="77777777">
        <w:trPr>
          <w:cantSplit/>
        </w:trPr>
        <w:tc>
          <w:tcPr>
            <w:tcW w:w="1370" w:type="dxa"/>
          </w:tcPr>
          <w:p w14:paraId="48F6E554" w14:textId="77777777" w:rsidR="006D311D" w:rsidRDefault="009A0081">
            <w:pPr>
              <w:spacing w:beforeAutospacing="1" w:afterAutospacing="1"/>
            </w:pPr>
            <w:r>
              <w:rPr>
                <w:color w:val="000000"/>
              </w:rPr>
              <w:t>Number</w:t>
            </w:r>
          </w:p>
        </w:tc>
        <w:tc>
          <w:tcPr>
            <w:tcW w:w="1370" w:type="dxa"/>
            <w:vAlign w:val="bottom"/>
          </w:tcPr>
          <w:p w14:paraId="42C8B0DD" w14:textId="77777777" w:rsidR="006D311D" w:rsidRDefault="009A0081">
            <w:pPr>
              <w:spacing w:beforeAutospacing="1" w:afterAutospacing="1"/>
              <w:jc w:val="right"/>
            </w:pPr>
            <w:r>
              <w:rPr>
                <w:color w:val="000000"/>
              </w:rPr>
              <w:t>0</w:t>
            </w:r>
          </w:p>
        </w:tc>
        <w:tc>
          <w:tcPr>
            <w:tcW w:w="1370" w:type="dxa"/>
            <w:vAlign w:val="bottom"/>
          </w:tcPr>
          <w:p w14:paraId="2835F6F6" w14:textId="77777777" w:rsidR="006D311D" w:rsidRDefault="009A0081">
            <w:pPr>
              <w:spacing w:beforeAutospacing="1" w:afterAutospacing="1"/>
              <w:jc w:val="right"/>
            </w:pPr>
            <w:r>
              <w:rPr>
                <w:color w:val="000000"/>
              </w:rPr>
              <w:t>0</w:t>
            </w:r>
          </w:p>
        </w:tc>
        <w:tc>
          <w:tcPr>
            <w:tcW w:w="1370" w:type="dxa"/>
            <w:vAlign w:val="bottom"/>
          </w:tcPr>
          <w:p w14:paraId="39500BB1" w14:textId="77777777" w:rsidR="006D311D" w:rsidRDefault="009A0081">
            <w:pPr>
              <w:spacing w:beforeAutospacing="1" w:afterAutospacing="1"/>
              <w:jc w:val="right"/>
            </w:pPr>
            <w:r>
              <w:rPr>
                <w:color w:val="000000"/>
              </w:rPr>
              <w:t>0</w:t>
            </w:r>
          </w:p>
        </w:tc>
        <w:tc>
          <w:tcPr>
            <w:tcW w:w="1370" w:type="dxa"/>
            <w:vAlign w:val="bottom"/>
          </w:tcPr>
          <w:p w14:paraId="4EDD5459" w14:textId="77777777" w:rsidR="006D311D" w:rsidRDefault="009A0081">
            <w:pPr>
              <w:spacing w:beforeAutospacing="1" w:afterAutospacing="1"/>
              <w:jc w:val="right"/>
            </w:pPr>
            <w:r>
              <w:rPr>
                <w:color w:val="000000"/>
              </w:rPr>
              <w:t>0</w:t>
            </w:r>
          </w:p>
        </w:tc>
        <w:tc>
          <w:tcPr>
            <w:tcW w:w="1370" w:type="dxa"/>
            <w:vAlign w:val="bottom"/>
          </w:tcPr>
          <w:p w14:paraId="1BF9CC60" w14:textId="77777777" w:rsidR="006D311D" w:rsidRDefault="009A0081">
            <w:pPr>
              <w:spacing w:beforeAutospacing="1" w:afterAutospacing="1"/>
              <w:jc w:val="right"/>
            </w:pPr>
            <w:r>
              <w:rPr>
                <w:color w:val="000000"/>
              </w:rPr>
              <w:t>0</w:t>
            </w:r>
          </w:p>
        </w:tc>
        <w:tc>
          <w:tcPr>
            <w:tcW w:w="1370" w:type="dxa"/>
            <w:vAlign w:val="bottom"/>
          </w:tcPr>
          <w:p w14:paraId="592243E2" w14:textId="77777777" w:rsidR="006D311D" w:rsidRDefault="009A0081">
            <w:pPr>
              <w:spacing w:beforeAutospacing="1" w:afterAutospacing="1"/>
              <w:jc w:val="right"/>
            </w:pPr>
            <w:r>
              <w:rPr>
                <w:color w:val="000000"/>
              </w:rPr>
              <w:t>0</w:t>
            </w:r>
          </w:p>
        </w:tc>
      </w:tr>
    </w:tbl>
    <w:p w14:paraId="305D51F4" w14:textId="77777777" w:rsidR="006D311D" w:rsidRDefault="006D311D">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0"/>
        <w:gridCol w:w="1370"/>
        <w:gridCol w:w="1370"/>
        <w:gridCol w:w="1370"/>
        <w:gridCol w:w="1370"/>
        <w:gridCol w:w="1370"/>
        <w:gridCol w:w="1370"/>
      </w:tblGrid>
      <w:tr w:rsidR="006D311D" w14:paraId="1EC67C86" w14:textId="77777777">
        <w:trPr>
          <w:cantSplit/>
        </w:trPr>
        <w:tc>
          <w:tcPr>
            <w:tcW w:w="9576" w:type="dxa"/>
            <w:gridSpan w:val="7"/>
          </w:tcPr>
          <w:p w14:paraId="071DD6CF" w14:textId="77777777" w:rsidR="006D311D" w:rsidRDefault="009A0081">
            <w:pPr>
              <w:keepNext/>
              <w:widowControl w:val="0"/>
              <w:spacing w:after="0" w:line="240" w:lineRule="auto"/>
              <w:rPr>
                <w:b/>
              </w:rPr>
            </w:pPr>
            <w:r>
              <w:rPr>
                <w:b/>
              </w:rPr>
              <w:t>Sub-Contracts</w:t>
            </w:r>
          </w:p>
        </w:tc>
      </w:tr>
      <w:tr w:rsidR="006D311D" w14:paraId="61E2DBD3" w14:textId="77777777">
        <w:trPr>
          <w:cantSplit/>
          <w:hidden/>
        </w:trPr>
        <w:tc>
          <w:tcPr>
            <w:tcW w:w="1368" w:type="dxa"/>
          </w:tcPr>
          <w:p w14:paraId="3FA3D26F" w14:textId="77777777" w:rsidR="006D311D" w:rsidRDefault="006D311D">
            <w:pPr>
              <w:keepNext/>
              <w:widowControl w:val="0"/>
              <w:spacing w:after="0" w:line="240" w:lineRule="auto"/>
              <w:rPr>
                <w:b/>
                <w:vanish/>
              </w:rPr>
            </w:pPr>
          </w:p>
        </w:tc>
        <w:tc>
          <w:tcPr>
            <w:tcW w:w="1368" w:type="dxa"/>
          </w:tcPr>
          <w:p w14:paraId="0ACCB72E" w14:textId="77777777" w:rsidR="006D311D" w:rsidRDefault="006D311D">
            <w:pPr>
              <w:keepNext/>
              <w:widowControl w:val="0"/>
              <w:spacing w:after="0" w:line="240" w:lineRule="auto"/>
              <w:rPr>
                <w:b/>
                <w:vanish/>
              </w:rPr>
            </w:pPr>
          </w:p>
        </w:tc>
        <w:tc>
          <w:tcPr>
            <w:tcW w:w="1368" w:type="dxa"/>
          </w:tcPr>
          <w:p w14:paraId="6A9C24CB" w14:textId="77777777" w:rsidR="006D311D" w:rsidRDefault="006D311D">
            <w:pPr>
              <w:keepNext/>
              <w:widowControl w:val="0"/>
              <w:spacing w:after="0" w:line="240" w:lineRule="auto"/>
              <w:rPr>
                <w:b/>
                <w:vanish/>
              </w:rPr>
            </w:pPr>
          </w:p>
        </w:tc>
        <w:tc>
          <w:tcPr>
            <w:tcW w:w="1368" w:type="dxa"/>
          </w:tcPr>
          <w:p w14:paraId="033C6BB9" w14:textId="77777777" w:rsidR="006D311D" w:rsidRDefault="006D311D">
            <w:pPr>
              <w:keepNext/>
              <w:widowControl w:val="0"/>
              <w:spacing w:after="0" w:line="240" w:lineRule="auto"/>
              <w:rPr>
                <w:b/>
                <w:vanish/>
              </w:rPr>
            </w:pPr>
          </w:p>
        </w:tc>
        <w:tc>
          <w:tcPr>
            <w:tcW w:w="1368" w:type="dxa"/>
          </w:tcPr>
          <w:p w14:paraId="3FFD41DE" w14:textId="77777777" w:rsidR="006D311D" w:rsidRDefault="006D311D">
            <w:pPr>
              <w:keepNext/>
              <w:widowControl w:val="0"/>
              <w:spacing w:after="0" w:line="240" w:lineRule="auto"/>
              <w:rPr>
                <w:b/>
                <w:vanish/>
              </w:rPr>
            </w:pPr>
          </w:p>
        </w:tc>
        <w:tc>
          <w:tcPr>
            <w:tcW w:w="1368" w:type="dxa"/>
          </w:tcPr>
          <w:p w14:paraId="71D4BB30" w14:textId="77777777" w:rsidR="006D311D" w:rsidRDefault="006D311D">
            <w:pPr>
              <w:keepNext/>
              <w:widowControl w:val="0"/>
              <w:spacing w:after="0" w:line="240" w:lineRule="auto"/>
              <w:rPr>
                <w:b/>
                <w:vanish/>
              </w:rPr>
            </w:pPr>
          </w:p>
        </w:tc>
        <w:tc>
          <w:tcPr>
            <w:tcW w:w="1368" w:type="dxa"/>
          </w:tcPr>
          <w:p w14:paraId="091E139B" w14:textId="77777777" w:rsidR="006D311D" w:rsidRDefault="006D311D">
            <w:pPr>
              <w:keepNext/>
              <w:widowControl w:val="0"/>
              <w:spacing w:after="0" w:line="240" w:lineRule="auto"/>
              <w:rPr>
                <w:b/>
                <w:vanish/>
              </w:rPr>
            </w:pPr>
          </w:p>
        </w:tc>
      </w:tr>
      <w:tr w:rsidR="006D311D" w14:paraId="2785E01C" w14:textId="77777777">
        <w:trPr>
          <w:cantSplit/>
        </w:trPr>
        <w:tc>
          <w:tcPr>
            <w:tcW w:w="1370" w:type="dxa"/>
          </w:tcPr>
          <w:p w14:paraId="57182889" w14:textId="77777777" w:rsidR="006D311D" w:rsidRDefault="009A0081">
            <w:pPr>
              <w:spacing w:beforeAutospacing="1" w:afterAutospacing="1"/>
            </w:pPr>
            <w:r>
              <w:rPr>
                <w:color w:val="000000"/>
              </w:rPr>
              <w:t>Number</w:t>
            </w:r>
          </w:p>
        </w:tc>
        <w:tc>
          <w:tcPr>
            <w:tcW w:w="1370" w:type="dxa"/>
            <w:vAlign w:val="bottom"/>
          </w:tcPr>
          <w:p w14:paraId="54D7E569" w14:textId="77777777" w:rsidR="006D311D" w:rsidRDefault="009A0081">
            <w:pPr>
              <w:spacing w:beforeAutospacing="1" w:afterAutospacing="1"/>
              <w:jc w:val="right"/>
            </w:pPr>
            <w:r>
              <w:rPr>
                <w:color w:val="000000"/>
              </w:rPr>
              <w:t>0</w:t>
            </w:r>
          </w:p>
        </w:tc>
        <w:tc>
          <w:tcPr>
            <w:tcW w:w="1370" w:type="dxa"/>
            <w:vAlign w:val="bottom"/>
          </w:tcPr>
          <w:p w14:paraId="7988DE95" w14:textId="77777777" w:rsidR="006D311D" w:rsidRDefault="009A0081">
            <w:pPr>
              <w:spacing w:beforeAutospacing="1" w:afterAutospacing="1"/>
              <w:jc w:val="right"/>
            </w:pPr>
            <w:r>
              <w:rPr>
                <w:color w:val="000000"/>
              </w:rPr>
              <w:t>0</w:t>
            </w:r>
          </w:p>
        </w:tc>
        <w:tc>
          <w:tcPr>
            <w:tcW w:w="1370" w:type="dxa"/>
            <w:vAlign w:val="bottom"/>
          </w:tcPr>
          <w:p w14:paraId="12CFFA7C" w14:textId="77777777" w:rsidR="006D311D" w:rsidRDefault="009A0081">
            <w:pPr>
              <w:spacing w:beforeAutospacing="1" w:afterAutospacing="1"/>
              <w:jc w:val="right"/>
            </w:pPr>
            <w:r>
              <w:rPr>
                <w:color w:val="000000"/>
              </w:rPr>
              <w:t>0</w:t>
            </w:r>
          </w:p>
        </w:tc>
        <w:tc>
          <w:tcPr>
            <w:tcW w:w="1370" w:type="dxa"/>
            <w:vAlign w:val="bottom"/>
          </w:tcPr>
          <w:p w14:paraId="4FC9205E" w14:textId="77777777" w:rsidR="006D311D" w:rsidRDefault="009A0081">
            <w:pPr>
              <w:spacing w:beforeAutospacing="1" w:afterAutospacing="1"/>
              <w:jc w:val="right"/>
            </w:pPr>
            <w:r>
              <w:rPr>
                <w:color w:val="000000"/>
              </w:rPr>
              <w:t>0</w:t>
            </w:r>
          </w:p>
        </w:tc>
        <w:tc>
          <w:tcPr>
            <w:tcW w:w="1370" w:type="dxa"/>
            <w:vAlign w:val="bottom"/>
          </w:tcPr>
          <w:p w14:paraId="71EB8E43" w14:textId="77777777" w:rsidR="006D311D" w:rsidRDefault="009A0081">
            <w:pPr>
              <w:spacing w:beforeAutospacing="1" w:afterAutospacing="1"/>
              <w:jc w:val="right"/>
            </w:pPr>
            <w:r>
              <w:rPr>
                <w:color w:val="000000"/>
              </w:rPr>
              <w:t>0</w:t>
            </w:r>
          </w:p>
        </w:tc>
        <w:tc>
          <w:tcPr>
            <w:tcW w:w="1370" w:type="dxa"/>
            <w:vAlign w:val="bottom"/>
          </w:tcPr>
          <w:p w14:paraId="74BD918E" w14:textId="77777777" w:rsidR="006D311D" w:rsidRDefault="009A0081">
            <w:pPr>
              <w:spacing w:beforeAutospacing="1" w:afterAutospacing="1"/>
              <w:jc w:val="right"/>
            </w:pPr>
            <w:r>
              <w:rPr>
                <w:color w:val="000000"/>
              </w:rPr>
              <w:t>0</w:t>
            </w:r>
          </w:p>
        </w:tc>
      </w:tr>
      <w:tr w:rsidR="006D311D" w14:paraId="6D99CB6C" w14:textId="77777777">
        <w:trPr>
          <w:cantSplit/>
        </w:trPr>
        <w:tc>
          <w:tcPr>
            <w:tcW w:w="1370" w:type="dxa"/>
          </w:tcPr>
          <w:p w14:paraId="55F35ED3" w14:textId="77777777" w:rsidR="006D311D" w:rsidRDefault="009A0081">
            <w:pPr>
              <w:spacing w:beforeAutospacing="1" w:afterAutospacing="1"/>
            </w:pPr>
            <w:r>
              <w:rPr>
                <w:color w:val="000000"/>
              </w:rPr>
              <w:t>Dollar Amount</w:t>
            </w:r>
          </w:p>
        </w:tc>
        <w:tc>
          <w:tcPr>
            <w:tcW w:w="1370" w:type="dxa"/>
            <w:vAlign w:val="bottom"/>
          </w:tcPr>
          <w:p w14:paraId="74899785" w14:textId="77777777" w:rsidR="006D311D" w:rsidRDefault="009A0081">
            <w:pPr>
              <w:spacing w:beforeAutospacing="1" w:afterAutospacing="1"/>
              <w:jc w:val="right"/>
            </w:pPr>
            <w:r>
              <w:rPr>
                <w:color w:val="000000"/>
              </w:rPr>
              <w:t>0</w:t>
            </w:r>
          </w:p>
        </w:tc>
        <w:tc>
          <w:tcPr>
            <w:tcW w:w="1370" w:type="dxa"/>
            <w:vAlign w:val="bottom"/>
          </w:tcPr>
          <w:p w14:paraId="5D86C579" w14:textId="77777777" w:rsidR="006D311D" w:rsidRDefault="009A0081">
            <w:pPr>
              <w:spacing w:beforeAutospacing="1" w:afterAutospacing="1"/>
              <w:jc w:val="right"/>
            </w:pPr>
            <w:r>
              <w:rPr>
                <w:color w:val="000000"/>
              </w:rPr>
              <w:t>0</w:t>
            </w:r>
          </w:p>
        </w:tc>
        <w:tc>
          <w:tcPr>
            <w:tcW w:w="1370" w:type="dxa"/>
            <w:vAlign w:val="bottom"/>
          </w:tcPr>
          <w:p w14:paraId="16528C0D" w14:textId="77777777" w:rsidR="006D311D" w:rsidRDefault="009A0081">
            <w:pPr>
              <w:spacing w:beforeAutospacing="1" w:afterAutospacing="1"/>
              <w:jc w:val="right"/>
            </w:pPr>
            <w:r>
              <w:rPr>
                <w:color w:val="000000"/>
              </w:rPr>
              <w:t>0</w:t>
            </w:r>
          </w:p>
        </w:tc>
        <w:tc>
          <w:tcPr>
            <w:tcW w:w="1370" w:type="dxa"/>
            <w:vAlign w:val="bottom"/>
          </w:tcPr>
          <w:p w14:paraId="77D38112" w14:textId="77777777" w:rsidR="006D311D" w:rsidRDefault="009A0081">
            <w:pPr>
              <w:spacing w:beforeAutospacing="1" w:afterAutospacing="1"/>
              <w:jc w:val="right"/>
            </w:pPr>
            <w:r>
              <w:rPr>
                <w:color w:val="000000"/>
              </w:rPr>
              <w:t>0</w:t>
            </w:r>
          </w:p>
        </w:tc>
        <w:tc>
          <w:tcPr>
            <w:tcW w:w="1370" w:type="dxa"/>
            <w:vAlign w:val="bottom"/>
          </w:tcPr>
          <w:p w14:paraId="080B9225" w14:textId="77777777" w:rsidR="006D311D" w:rsidRDefault="009A0081">
            <w:pPr>
              <w:spacing w:beforeAutospacing="1" w:afterAutospacing="1"/>
              <w:jc w:val="right"/>
            </w:pPr>
            <w:r>
              <w:rPr>
                <w:color w:val="000000"/>
              </w:rPr>
              <w:t>0</w:t>
            </w:r>
          </w:p>
        </w:tc>
        <w:tc>
          <w:tcPr>
            <w:tcW w:w="1370" w:type="dxa"/>
            <w:vAlign w:val="bottom"/>
          </w:tcPr>
          <w:p w14:paraId="3EF239A2" w14:textId="77777777" w:rsidR="006D311D" w:rsidRDefault="009A0081">
            <w:pPr>
              <w:spacing w:beforeAutospacing="1" w:afterAutospacing="1"/>
              <w:jc w:val="right"/>
            </w:pPr>
            <w:r>
              <w:rPr>
                <w:color w:val="000000"/>
              </w:rPr>
              <w:t>0</w:t>
            </w:r>
          </w:p>
        </w:tc>
      </w:tr>
    </w:tbl>
    <w:p w14:paraId="401DEAB1" w14:textId="77777777" w:rsidR="006D311D" w:rsidRDefault="006D311D">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2"/>
        <w:gridCol w:w="1371"/>
        <w:gridCol w:w="1371"/>
        <w:gridCol w:w="1371"/>
      </w:tblGrid>
      <w:tr w:rsidR="006D311D" w14:paraId="16F3B8BE" w14:textId="77777777">
        <w:trPr>
          <w:cantSplit/>
        </w:trPr>
        <w:tc>
          <w:tcPr>
            <w:tcW w:w="1394" w:type="dxa"/>
          </w:tcPr>
          <w:p w14:paraId="56C156E6" w14:textId="77777777" w:rsidR="006D311D" w:rsidRDefault="006D311D">
            <w:pPr>
              <w:keepNext/>
              <w:widowControl w:val="0"/>
              <w:spacing w:after="0" w:line="240" w:lineRule="auto"/>
              <w:rPr>
                <w:b/>
              </w:rPr>
            </w:pPr>
          </w:p>
        </w:tc>
        <w:tc>
          <w:tcPr>
            <w:tcW w:w="1393" w:type="dxa"/>
          </w:tcPr>
          <w:p w14:paraId="522FA426" w14:textId="77777777" w:rsidR="006D311D" w:rsidRDefault="009A0081">
            <w:pPr>
              <w:keepNext/>
              <w:widowControl w:val="0"/>
              <w:spacing w:after="0" w:line="240" w:lineRule="auto"/>
              <w:jc w:val="center"/>
              <w:rPr>
                <w:b/>
              </w:rPr>
            </w:pPr>
            <w:r>
              <w:rPr>
                <w:b/>
              </w:rPr>
              <w:t>Total</w:t>
            </w:r>
          </w:p>
        </w:tc>
        <w:tc>
          <w:tcPr>
            <w:tcW w:w="1393" w:type="dxa"/>
          </w:tcPr>
          <w:p w14:paraId="08B9238B" w14:textId="77777777" w:rsidR="006D311D" w:rsidRDefault="009A0081">
            <w:pPr>
              <w:keepNext/>
              <w:widowControl w:val="0"/>
              <w:spacing w:after="0" w:line="240" w:lineRule="auto"/>
              <w:jc w:val="center"/>
              <w:rPr>
                <w:b/>
                <w:szCs w:val="24"/>
              </w:rPr>
            </w:pPr>
            <w:r>
              <w:rPr>
                <w:b/>
              </w:rPr>
              <w:t>Women Business Enterprises</w:t>
            </w:r>
          </w:p>
        </w:tc>
        <w:tc>
          <w:tcPr>
            <w:tcW w:w="1393" w:type="dxa"/>
          </w:tcPr>
          <w:p w14:paraId="419547E3" w14:textId="77777777" w:rsidR="006D311D" w:rsidRDefault="009A0081">
            <w:pPr>
              <w:keepNext/>
              <w:widowControl w:val="0"/>
              <w:spacing w:after="0" w:line="240" w:lineRule="auto"/>
              <w:jc w:val="center"/>
              <w:rPr>
                <w:b/>
                <w:szCs w:val="24"/>
              </w:rPr>
            </w:pPr>
            <w:r>
              <w:rPr>
                <w:b/>
              </w:rPr>
              <w:t>Male</w:t>
            </w:r>
          </w:p>
        </w:tc>
      </w:tr>
    </w:tbl>
    <w:p w14:paraId="1F030C5E" w14:textId="77777777" w:rsidR="006D311D" w:rsidRDefault="006D311D">
      <w:pPr>
        <w:keepNext/>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93"/>
        <w:gridCol w:w="1364"/>
        <w:gridCol w:w="1364"/>
        <w:gridCol w:w="1364"/>
      </w:tblGrid>
      <w:tr w:rsidR="006D311D" w14:paraId="7FE703E4" w14:textId="77777777">
        <w:trPr>
          <w:cantSplit/>
        </w:trPr>
        <w:tc>
          <w:tcPr>
            <w:tcW w:w="5485" w:type="dxa"/>
            <w:gridSpan w:val="4"/>
          </w:tcPr>
          <w:p w14:paraId="52FE4697" w14:textId="77777777" w:rsidR="006D311D" w:rsidRDefault="009A0081">
            <w:pPr>
              <w:keepNext/>
              <w:widowControl w:val="0"/>
              <w:spacing w:after="0" w:line="240" w:lineRule="auto"/>
              <w:rPr>
                <w:b/>
              </w:rPr>
            </w:pPr>
            <w:r>
              <w:rPr>
                <w:b/>
              </w:rPr>
              <w:t>Contracts</w:t>
            </w:r>
          </w:p>
        </w:tc>
      </w:tr>
      <w:tr w:rsidR="006D311D" w14:paraId="604D4908" w14:textId="77777777">
        <w:trPr>
          <w:cantSplit/>
          <w:hidden/>
        </w:trPr>
        <w:tc>
          <w:tcPr>
            <w:tcW w:w="1393" w:type="dxa"/>
          </w:tcPr>
          <w:p w14:paraId="5C8D3764" w14:textId="77777777" w:rsidR="006D311D" w:rsidRDefault="006D311D">
            <w:pPr>
              <w:keepNext/>
              <w:widowControl w:val="0"/>
              <w:spacing w:after="0" w:line="240" w:lineRule="auto"/>
              <w:rPr>
                <w:b/>
                <w:vanish/>
              </w:rPr>
            </w:pPr>
          </w:p>
        </w:tc>
        <w:tc>
          <w:tcPr>
            <w:tcW w:w="1364" w:type="dxa"/>
          </w:tcPr>
          <w:p w14:paraId="3092D105" w14:textId="77777777" w:rsidR="006D311D" w:rsidRDefault="006D311D">
            <w:pPr>
              <w:keepNext/>
              <w:widowControl w:val="0"/>
              <w:spacing w:after="0" w:line="240" w:lineRule="auto"/>
              <w:rPr>
                <w:b/>
                <w:vanish/>
              </w:rPr>
            </w:pPr>
          </w:p>
        </w:tc>
        <w:tc>
          <w:tcPr>
            <w:tcW w:w="1364" w:type="dxa"/>
          </w:tcPr>
          <w:p w14:paraId="0B69708E" w14:textId="77777777" w:rsidR="006D311D" w:rsidRDefault="006D311D">
            <w:pPr>
              <w:keepNext/>
              <w:widowControl w:val="0"/>
              <w:spacing w:after="0" w:line="240" w:lineRule="auto"/>
              <w:rPr>
                <w:b/>
                <w:vanish/>
              </w:rPr>
            </w:pPr>
          </w:p>
        </w:tc>
        <w:tc>
          <w:tcPr>
            <w:tcW w:w="1364" w:type="dxa"/>
          </w:tcPr>
          <w:p w14:paraId="670FB2DA" w14:textId="77777777" w:rsidR="006D311D" w:rsidRDefault="006D311D">
            <w:pPr>
              <w:keepNext/>
              <w:widowControl w:val="0"/>
              <w:spacing w:after="0" w:line="240" w:lineRule="auto"/>
              <w:rPr>
                <w:b/>
                <w:vanish/>
              </w:rPr>
            </w:pPr>
          </w:p>
        </w:tc>
      </w:tr>
      <w:tr w:rsidR="006D311D" w14:paraId="1715CCE0" w14:textId="77777777">
        <w:trPr>
          <w:cantSplit/>
        </w:trPr>
        <w:tc>
          <w:tcPr>
            <w:tcW w:w="1393" w:type="dxa"/>
          </w:tcPr>
          <w:p w14:paraId="0FF7B112" w14:textId="77777777" w:rsidR="006D311D" w:rsidRDefault="009A0081">
            <w:pPr>
              <w:spacing w:beforeAutospacing="1" w:afterAutospacing="1"/>
            </w:pPr>
            <w:r>
              <w:rPr>
                <w:color w:val="000000"/>
              </w:rPr>
              <w:t>Dollar Amount</w:t>
            </w:r>
          </w:p>
        </w:tc>
        <w:tc>
          <w:tcPr>
            <w:tcW w:w="1364" w:type="dxa"/>
            <w:vAlign w:val="bottom"/>
          </w:tcPr>
          <w:p w14:paraId="2C50A800" w14:textId="77777777" w:rsidR="006D311D" w:rsidRDefault="009A0081">
            <w:pPr>
              <w:spacing w:beforeAutospacing="1" w:afterAutospacing="1"/>
              <w:jc w:val="right"/>
            </w:pPr>
            <w:r>
              <w:rPr>
                <w:color w:val="000000"/>
              </w:rPr>
              <w:t>0</w:t>
            </w:r>
          </w:p>
        </w:tc>
        <w:tc>
          <w:tcPr>
            <w:tcW w:w="1364" w:type="dxa"/>
            <w:vAlign w:val="bottom"/>
          </w:tcPr>
          <w:p w14:paraId="2D49E523" w14:textId="77777777" w:rsidR="006D311D" w:rsidRDefault="009A0081">
            <w:pPr>
              <w:spacing w:beforeAutospacing="1" w:afterAutospacing="1"/>
              <w:jc w:val="right"/>
            </w:pPr>
            <w:r>
              <w:rPr>
                <w:color w:val="000000"/>
              </w:rPr>
              <w:t>0</w:t>
            </w:r>
          </w:p>
        </w:tc>
        <w:tc>
          <w:tcPr>
            <w:tcW w:w="1364" w:type="dxa"/>
            <w:vAlign w:val="bottom"/>
          </w:tcPr>
          <w:p w14:paraId="06E84117" w14:textId="77777777" w:rsidR="006D311D" w:rsidRDefault="009A0081">
            <w:pPr>
              <w:spacing w:beforeAutospacing="1" w:afterAutospacing="1"/>
              <w:jc w:val="right"/>
            </w:pPr>
            <w:r>
              <w:rPr>
                <w:color w:val="000000"/>
              </w:rPr>
              <w:t>0</w:t>
            </w:r>
          </w:p>
        </w:tc>
      </w:tr>
      <w:tr w:rsidR="006D311D" w14:paraId="1EE2C5A9" w14:textId="77777777">
        <w:trPr>
          <w:cantSplit/>
        </w:trPr>
        <w:tc>
          <w:tcPr>
            <w:tcW w:w="1393" w:type="dxa"/>
          </w:tcPr>
          <w:p w14:paraId="3A6165B9" w14:textId="77777777" w:rsidR="006D311D" w:rsidRDefault="009A0081">
            <w:pPr>
              <w:spacing w:beforeAutospacing="1" w:afterAutospacing="1"/>
            </w:pPr>
            <w:r>
              <w:rPr>
                <w:color w:val="000000"/>
              </w:rPr>
              <w:t>Number</w:t>
            </w:r>
          </w:p>
        </w:tc>
        <w:tc>
          <w:tcPr>
            <w:tcW w:w="1364" w:type="dxa"/>
            <w:vAlign w:val="bottom"/>
          </w:tcPr>
          <w:p w14:paraId="45883476" w14:textId="77777777" w:rsidR="006D311D" w:rsidRDefault="009A0081">
            <w:pPr>
              <w:spacing w:beforeAutospacing="1" w:afterAutospacing="1"/>
              <w:jc w:val="right"/>
            </w:pPr>
            <w:r>
              <w:rPr>
                <w:color w:val="000000"/>
              </w:rPr>
              <w:t>0</w:t>
            </w:r>
          </w:p>
        </w:tc>
        <w:tc>
          <w:tcPr>
            <w:tcW w:w="1364" w:type="dxa"/>
            <w:vAlign w:val="bottom"/>
          </w:tcPr>
          <w:p w14:paraId="15516CEF" w14:textId="77777777" w:rsidR="006D311D" w:rsidRDefault="009A0081">
            <w:pPr>
              <w:spacing w:beforeAutospacing="1" w:afterAutospacing="1"/>
              <w:jc w:val="right"/>
            </w:pPr>
            <w:r>
              <w:rPr>
                <w:color w:val="000000"/>
              </w:rPr>
              <w:t>0</w:t>
            </w:r>
          </w:p>
        </w:tc>
        <w:tc>
          <w:tcPr>
            <w:tcW w:w="1364" w:type="dxa"/>
            <w:vAlign w:val="bottom"/>
          </w:tcPr>
          <w:p w14:paraId="6FCCCD09" w14:textId="77777777" w:rsidR="006D311D" w:rsidRDefault="009A0081">
            <w:pPr>
              <w:spacing w:beforeAutospacing="1" w:afterAutospacing="1"/>
              <w:jc w:val="right"/>
            </w:pPr>
            <w:r>
              <w:rPr>
                <w:color w:val="000000"/>
              </w:rPr>
              <w:t>0</w:t>
            </w:r>
          </w:p>
        </w:tc>
      </w:tr>
    </w:tbl>
    <w:p w14:paraId="7CC5B3BD" w14:textId="77777777" w:rsidR="006D311D" w:rsidRDefault="006D311D">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93"/>
        <w:gridCol w:w="1364"/>
        <w:gridCol w:w="1364"/>
        <w:gridCol w:w="1364"/>
      </w:tblGrid>
      <w:tr w:rsidR="006D311D" w14:paraId="16CB4D71" w14:textId="77777777">
        <w:trPr>
          <w:cantSplit/>
        </w:trPr>
        <w:tc>
          <w:tcPr>
            <w:tcW w:w="5485" w:type="dxa"/>
            <w:gridSpan w:val="4"/>
          </w:tcPr>
          <w:p w14:paraId="478D6793" w14:textId="77777777" w:rsidR="006D311D" w:rsidRDefault="009A0081">
            <w:pPr>
              <w:keepNext/>
              <w:widowControl w:val="0"/>
              <w:spacing w:after="0" w:line="240" w:lineRule="auto"/>
              <w:rPr>
                <w:b/>
              </w:rPr>
            </w:pPr>
            <w:r>
              <w:rPr>
                <w:b/>
              </w:rPr>
              <w:t>Sub-Contracts</w:t>
            </w:r>
          </w:p>
        </w:tc>
      </w:tr>
      <w:tr w:rsidR="006D311D" w14:paraId="5A1740E8" w14:textId="77777777">
        <w:trPr>
          <w:cantSplit/>
          <w:hidden/>
        </w:trPr>
        <w:tc>
          <w:tcPr>
            <w:tcW w:w="1393" w:type="dxa"/>
          </w:tcPr>
          <w:p w14:paraId="1066B621" w14:textId="77777777" w:rsidR="006D311D" w:rsidRDefault="006D311D">
            <w:pPr>
              <w:keepNext/>
              <w:widowControl w:val="0"/>
              <w:spacing w:after="0" w:line="240" w:lineRule="auto"/>
              <w:rPr>
                <w:b/>
                <w:vanish/>
              </w:rPr>
            </w:pPr>
          </w:p>
        </w:tc>
        <w:tc>
          <w:tcPr>
            <w:tcW w:w="1364" w:type="dxa"/>
          </w:tcPr>
          <w:p w14:paraId="4F65CDCE" w14:textId="77777777" w:rsidR="006D311D" w:rsidRDefault="006D311D">
            <w:pPr>
              <w:keepNext/>
              <w:widowControl w:val="0"/>
              <w:spacing w:after="0" w:line="240" w:lineRule="auto"/>
              <w:rPr>
                <w:b/>
                <w:vanish/>
              </w:rPr>
            </w:pPr>
          </w:p>
        </w:tc>
        <w:tc>
          <w:tcPr>
            <w:tcW w:w="1364" w:type="dxa"/>
          </w:tcPr>
          <w:p w14:paraId="0F952C0F" w14:textId="77777777" w:rsidR="006D311D" w:rsidRDefault="006D311D">
            <w:pPr>
              <w:keepNext/>
              <w:widowControl w:val="0"/>
              <w:spacing w:after="0" w:line="240" w:lineRule="auto"/>
              <w:rPr>
                <w:b/>
                <w:vanish/>
              </w:rPr>
            </w:pPr>
          </w:p>
        </w:tc>
        <w:tc>
          <w:tcPr>
            <w:tcW w:w="1364" w:type="dxa"/>
          </w:tcPr>
          <w:p w14:paraId="68C7F537" w14:textId="77777777" w:rsidR="006D311D" w:rsidRDefault="006D311D">
            <w:pPr>
              <w:keepNext/>
              <w:widowControl w:val="0"/>
              <w:spacing w:after="0" w:line="240" w:lineRule="auto"/>
              <w:rPr>
                <w:b/>
                <w:vanish/>
              </w:rPr>
            </w:pPr>
          </w:p>
        </w:tc>
      </w:tr>
      <w:tr w:rsidR="006D311D" w14:paraId="3969FA5D" w14:textId="77777777">
        <w:trPr>
          <w:cantSplit/>
        </w:trPr>
        <w:tc>
          <w:tcPr>
            <w:tcW w:w="1393" w:type="dxa"/>
          </w:tcPr>
          <w:p w14:paraId="4921DCC5" w14:textId="77777777" w:rsidR="006D311D" w:rsidRDefault="009A0081">
            <w:pPr>
              <w:spacing w:beforeAutospacing="1" w:afterAutospacing="1"/>
            </w:pPr>
            <w:r>
              <w:rPr>
                <w:color w:val="000000"/>
              </w:rPr>
              <w:t>Number</w:t>
            </w:r>
          </w:p>
        </w:tc>
        <w:tc>
          <w:tcPr>
            <w:tcW w:w="1364" w:type="dxa"/>
            <w:vAlign w:val="bottom"/>
          </w:tcPr>
          <w:p w14:paraId="331F5F43" w14:textId="77777777" w:rsidR="006D311D" w:rsidRDefault="009A0081">
            <w:pPr>
              <w:spacing w:beforeAutospacing="1" w:afterAutospacing="1"/>
              <w:jc w:val="right"/>
            </w:pPr>
            <w:r>
              <w:rPr>
                <w:color w:val="000000"/>
              </w:rPr>
              <w:t>0</w:t>
            </w:r>
          </w:p>
        </w:tc>
        <w:tc>
          <w:tcPr>
            <w:tcW w:w="1364" w:type="dxa"/>
            <w:vAlign w:val="bottom"/>
          </w:tcPr>
          <w:p w14:paraId="5596642E" w14:textId="77777777" w:rsidR="006D311D" w:rsidRDefault="009A0081">
            <w:pPr>
              <w:spacing w:beforeAutospacing="1" w:afterAutospacing="1"/>
              <w:jc w:val="right"/>
            </w:pPr>
            <w:r>
              <w:rPr>
                <w:color w:val="000000"/>
              </w:rPr>
              <w:t>0</w:t>
            </w:r>
          </w:p>
        </w:tc>
        <w:tc>
          <w:tcPr>
            <w:tcW w:w="1364" w:type="dxa"/>
            <w:vAlign w:val="bottom"/>
          </w:tcPr>
          <w:p w14:paraId="058E268F" w14:textId="77777777" w:rsidR="006D311D" w:rsidRDefault="009A0081">
            <w:pPr>
              <w:spacing w:beforeAutospacing="1" w:afterAutospacing="1"/>
              <w:jc w:val="right"/>
            </w:pPr>
            <w:r>
              <w:rPr>
                <w:color w:val="000000"/>
              </w:rPr>
              <w:t>0</w:t>
            </w:r>
          </w:p>
        </w:tc>
      </w:tr>
      <w:tr w:rsidR="006D311D" w14:paraId="03AAD142" w14:textId="77777777">
        <w:trPr>
          <w:cantSplit/>
        </w:trPr>
        <w:tc>
          <w:tcPr>
            <w:tcW w:w="1393" w:type="dxa"/>
          </w:tcPr>
          <w:p w14:paraId="31B6A764" w14:textId="77777777" w:rsidR="006D311D" w:rsidRDefault="009A0081">
            <w:pPr>
              <w:spacing w:beforeAutospacing="1" w:afterAutospacing="1"/>
            </w:pPr>
            <w:r>
              <w:rPr>
                <w:color w:val="000000"/>
              </w:rPr>
              <w:t>Dollar Amount</w:t>
            </w:r>
          </w:p>
        </w:tc>
        <w:tc>
          <w:tcPr>
            <w:tcW w:w="1364" w:type="dxa"/>
            <w:vAlign w:val="bottom"/>
          </w:tcPr>
          <w:p w14:paraId="4740667E" w14:textId="77777777" w:rsidR="006D311D" w:rsidRDefault="009A0081">
            <w:pPr>
              <w:spacing w:beforeAutospacing="1" w:afterAutospacing="1"/>
              <w:jc w:val="right"/>
            </w:pPr>
            <w:r>
              <w:rPr>
                <w:color w:val="000000"/>
              </w:rPr>
              <w:t>0</w:t>
            </w:r>
          </w:p>
        </w:tc>
        <w:tc>
          <w:tcPr>
            <w:tcW w:w="1364" w:type="dxa"/>
            <w:vAlign w:val="bottom"/>
          </w:tcPr>
          <w:p w14:paraId="0CA8CE56" w14:textId="77777777" w:rsidR="006D311D" w:rsidRDefault="009A0081">
            <w:pPr>
              <w:spacing w:beforeAutospacing="1" w:afterAutospacing="1"/>
              <w:jc w:val="right"/>
            </w:pPr>
            <w:r>
              <w:rPr>
                <w:color w:val="000000"/>
              </w:rPr>
              <w:t>0</w:t>
            </w:r>
          </w:p>
        </w:tc>
        <w:tc>
          <w:tcPr>
            <w:tcW w:w="1364" w:type="dxa"/>
            <w:vAlign w:val="bottom"/>
          </w:tcPr>
          <w:p w14:paraId="4300758F" w14:textId="77777777" w:rsidR="006D311D" w:rsidRDefault="009A0081">
            <w:pPr>
              <w:spacing w:beforeAutospacing="1" w:afterAutospacing="1"/>
              <w:jc w:val="right"/>
            </w:pPr>
            <w:r>
              <w:rPr>
                <w:color w:val="000000"/>
              </w:rPr>
              <w:t>0</w:t>
            </w:r>
          </w:p>
        </w:tc>
      </w:tr>
    </w:tbl>
    <w:p w14:paraId="4B2A9071" w14:textId="77777777" w:rsidR="006D311D" w:rsidRDefault="009A0081">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8</w:t>
      </w:r>
      <w:r>
        <w:rPr>
          <w:rFonts w:asciiTheme="minorHAnsi" w:hAnsiTheme="minorHAnsi"/>
        </w:rPr>
        <w:fldChar w:fldCharType="end"/>
      </w:r>
      <w:r>
        <w:rPr>
          <w:rFonts w:asciiTheme="minorHAnsi" w:hAnsiTheme="minorHAnsi"/>
        </w:rPr>
        <w:t xml:space="preserve"> - Minority Business and Women Business Enterprises</w:t>
      </w:r>
    </w:p>
    <w:p w14:paraId="3AF4131F" w14:textId="77777777" w:rsidR="006D311D" w:rsidRDefault="006D311D">
      <w:pPr>
        <w:widowControl w:val="0"/>
        <w:spacing w:after="0" w:line="240"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D311D" w14:paraId="30CA924F" w14:textId="77777777">
        <w:tc>
          <w:tcPr>
            <w:tcW w:w="9576" w:type="dxa"/>
          </w:tcPr>
          <w:p w14:paraId="408E5E75" w14:textId="77777777" w:rsidR="006D311D" w:rsidRDefault="009A0081">
            <w:pPr>
              <w:keepNext/>
              <w:widowControl w:val="0"/>
              <w:spacing w:after="0" w:line="240" w:lineRule="auto"/>
              <w:rPr>
                <w:b/>
                <w:szCs w:val="24"/>
              </w:rPr>
            </w:pPr>
            <w:r>
              <w:rPr>
                <w:b/>
              </w:rPr>
              <w:t xml:space="preserve">Minority Owners of Rental Property </w:t>
            </w:r>
            <w:r>
              <w:t>– Indicate the number of HOME assisted rental property owners and the total amount of HOME funds in these rental properties assisted</w:t>
            </w:r>
          </w:p>
        </w:tc>
      </w:tr>
    </w:tbl>
    <w:p w14:paraId="665BB870" w14:textId="77777777" w:rsidR="006D311D" w:rsidRDefault="006D311D">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11"/>
        <w:gridCol w:w="810"/>
        <w:gridCol w:w="1525"/>
        <w:gridCol w:w="1434"/>
        <w:gridCol w:w="1470"/>
        <w:gridCol w:w="1470"/>
        <w:gridCol w:w="1470"/>
      </w:tblGrid>
      <w:tr w:rsidR="006D311D" w14:paraId="65E1AD61" w14:textId="77777777">
        <w:tc>
          <w:tcPr>
            <w:tcW w:w="1408" w:type="dxa"/>
            <w:vMerge w:val="restart"/>
          </w:tcPr>
          <w:p w14:paraId="67BF956C" w14:textId="77777777" w:rsidR="006D311D" w:rsidRDefault="006D311D">
            <w:pPr>
              <w:keepNext/>
              <w:widowControl w:val="0"/>
              <w:spacing w:after="0" w:line="240" w:lineRule="auto"/>
              <w:jc w:val="center"/>
              <w:rPr>
                <w:b/>
              </w:rPr>
            </w:pPr>
          </w:p>
        </w:tc>
        <w:tc>
          <w:tcPr>
            <w:tcW w:w="809" w:type="dxa"/>
            <w:vMerge w:val="restart"/>
          </w:tcPr>
          <w:p w14:paraId="3BD4504A" w14:textId="77777777" w:rsidR="006D311D" w:rsidRDefault="009A0081">
            <w:pPr>
              <w:keepNext/>
              <w:widowControl w:val="0"/>
              <w:spacing w:after="0" w:line="240" w:lineRule="auto"/>
              <w:jc w:val="center"/>
              <w:rPr>
                <w:b/>
              </w:rPr>
            </w:pPr>
            <w:r>
              <w:rPr>
                <w:b/>
              </w:rPr>
              <w:t>Total</w:t>
            </w:r>
          </w:p>
        </w:tc>
        <w:tc>
          <w:tcPr>
            <w:tcW w:w="5891" w:type="dxa"/>
            <w:gridSpan w:val="4"/>
          </w:tcPr>
          <w:p w14:paraId="5B18EA9E" w14:textId="77777777" w:rsidR="006D311D" w:rsidRDefault="009A0081">
            <w:pPr>
              <w:keepNext/>
              <w:widowControl w:val="0"/>
              <w:spacing w:after="0" w:line="240" w:lineRule="auto"/>
              <w:jc w:val="center"/>
              <w:rPr>
                <w:b/>
              </w:rPr>
            </w:pPr>
            <w:r>
              <w:rPr>
                <w:b/>
              </w:rPr>
              <w:t>Minority Property Owners</w:t>
            </w:r>
          </w:p>
        </w:tc>
        <w:tc>
          <w:tcPr>
            <w:tcW w:w="1468" w:type="dxa"/>
            <w:vMerge w:val="restart"/>
          </w:tcPr>
          <w:p w14:paraId="65ED9107" w14:textId="77777777" w:rsidR="006D311D" w:rsidRDefault="009A0081">
            <w:pPr>
              <w:keepNext/>
              <w:widowControl w:val="0"/>
              <w:spacing w:after="0" w:line="240" w:lineRule="auto"/>
              <w:jc w:val="center"/>
              <w:rPr>
                <w:b/>
              </w:rPr>
            </w:pPr>
            <w:r>
              <w:rPr>
                <w:b/>
              </w:rPr>
              <w:t>White Non-Hispanic</w:t>
            </w:r>
          </w:p>
        </w:tc>
      </w:tr>
      <w:tr w:rsidR="006D311D" w14:paraId="7640A0E7" w14:textId="77777777">
        <w:tc>
          <w:tcPr>
            <w:tcW w:w="1408" w:type="dxa"/>
            <w:vMerge/>
          </w:tcPr>
          <w:p w14:paraId="1DC55B66" w14:textId="77777777" w:rsidR="006D311D" w:rsidRDefault="006D311D">
            <w:pPr>
              <w:keepNext/>
              <w:widowControl w:val="0"/>
              <w:spacing w:after="0" w:line="240" w:lineRule="auto"/>
              <w:jc w:val="center"/>
              <w:rPr>
                <w:b/>
              </w:rPr>
            </w:pPr>
          </w:p>
        </w:tc>
        <w:tc>
          <w:tcPr>
            <w:tcW w:w="809" w:type="dxa"/>
            <w:vMerge/>
          </w:tcPr>
          <w:p w14:paraId="375026E1" w14:textId="77777777" w:rsidR="006D311D" w:rsidRDefault="006D311D">
            <w:pPr>
              <w:keepNext/>
              <w:widowControl w:val="0"/>
              <w:spacing w:after="0" w:line="240" w:lineRule="auto"/>
              <w:jc w:val="center"/>
              <w:rPr>
                <w:b/>
              </w:rPr>
            </w:pPr>
          </w:p>
        </w:tc>
        <w:tc>
          <w:tcPr>
            <w:tcW w:w="1523" w:type="dxa"/>
          </w:tcPr>
          <w:p w14:paraId="18F062E0" w14:textId="77777777" w:rsidR="006D311D" w:rsidRDefault="009A0081">
            <w:pPr>
              <w:keepNext/>
              <w:widowControl w:val="0"/>
              <w:jc w:val="center"/>
              <w:rPr>
                <w:b/>
              </w:rPr>
            </w:pPr>
            <w:r>
              <w:rPr>
                <w:b/>
              </w:rPr>
              <w:t xml:space="preserve">Alaskan Native or </w:t>
            </w:r>
            <w:r>
              <w:rPr>
                <w:b/>
              </w:rPr>
              <w:t>American Indian</w:t>
            </w:r>
          </w:p>
        </w:tc>
        <w:tc>
          <w:tcPr>
            <w:tcW w:w="1432" w:type="dxa"/>
          </w:tcPr>
          <w:p w14:paraId="590DFCBF" w14:textId="77777777" w:rsidR="006D311D" w:rsidRDefault="009A0081">
            <w:pPr>
              <w:keepNext/>
              <w:widowControl w:val="0"/>
              <w:ind w:right="-28"/>
              <w:jc w:val="center"/>
              <w:rPr>
                <w:b/>
              </w:rPr>
            </w:pPr>
            <w:r>
              <w:rPr>
                <w:b/>
              </w:rPr>
              <w:t>Asian or Pacific Islander</w:t>
            </w:r>
          </w:p>
        </w:tc>
        <w:tc>
          <w:tcPr>
            <w:tcW w:w="1468" w:type="dxa"/>
          </w:tcPr>
          <w:p w14:paraId="08A60F45" w14:textId="77777777" w:rsidR="006D311D" w:rsidRDefault="009A0081">
            <w:pPr>
              <w:keepNext/>
              <w:widowControl w:val="0"/>
              <w:jc w:val="center"/>
              <w:rPr>
                <w:b/>
              </w:rPr>
            </w:pPr>
            <w:r>
              <w:rPr>
                <w:b/>
              </w:rPr>
              <w:t>Black Non-Hispanic</w:t>
            </w:r>
          </w:p>
        </w:tc>
        <w:tc>
          <w:tcPr>
            <w:tcW w:w="1468" w:type="dxa"/>
          </w:tcPr>
          <w:p w14:paraId="65A48269" w14:textId="77777777" w:rsidR="006D311D" w:rsidRDefault="009A0081">
            <w:pPr>
              <w:keepNext/>
              <w:widowControl w:val="0"/>
              <w:jc w:val="center"/>
              <w:rPr>
                <w:b/>
              </w:rPr>
            </w:pPr>
            <w:r>
              <w:rPr>
                <w:b/>
              </w:rPr>
              <w:t>Hispanic</w:t>
            </w:r>
          </w:p>
        </w:tc>
        <w:tc>
          <w:tcPr>
            <w:tcW w:w="1468" w:type="dxa"/>
            <w:vMerge/>
          </w:tcPr>
          <w:p w14:paraId="732BE6C2" w14:textId="77777777" w:rsidR="006D311D" w:rsidRDefault="006D311D">
            <w:pPr>
              <w:keepNext/>
              <w:widowControl w:val="0"/>
              <w:spacing w:after="0" w:line="240" w:lineRule="auto"/>
              <w:jc w:val="center"/>
              <w:rPr>
                <w:b/>
              </w:rPr>
            </w:pPr>
          </w:p>
        </w:tc>
      </w:tr>
      <w:tr w:rsidR="006D311D" w14:paraId="06D9EFC5" w14:textId="77777777">
        <w:trPr>
          <w:cantSplit/>
        </w:trPr>
        <w:tc>
          <w:tcPr>
            <w:tcW w:w="1411" w:type="dxa"/>
          </w:tcPr>
          <w:p w14:paraId="2869A4A5" w14:textId="77777777" w:rsidR="006D311D" w:rsidRDefault="009A0081">
            <w:pPr>
              <w:spacing w:beforeAutospacing="1" w:afterAutospacing="1"/>
            </w:pPr>
            <w:r>
              <w:rPr>
                <w:color w:val="000000"/>
              </w:rPr>
              <w:t>Number</w:t>
            </w:r>
          </w:p>
        </w:tc>
        <w:tc>
          <w:tcPr>
            <w:tcW w:w="810" w:type="dxa"/>
            <w:vAlign w:val="bottom"/>
          </w:tcPr>
          <w:p w14:paraId="77DE28FA" w14:textId="77777777" w:rsidR="006D311D" w:rsidRDefault="009A0081">
            <w:pPr>
              <w:spacing w:beforeAutospacing="1" w:afterAutospacing="1"/>
              <w:jc w:val="right"/>
            </w:pPr>
            <w:r>
              <w:rPr>
                <w:color w:val="000000"/>
              </w:rPr>
              <w:t>0</w:t>
            </w:r>
          </w:p>
        </w:tc>
        <w:tc>
          <w:tcPr>
            <w:tcW w:w="1525" w:type="dxa"/>
            <w:vAlign w:val="bottom"/>
          </w:tcPr>
          <w:p w14:paraId="20D6F343" w14:textId="77777777" w:rsidR="006D311D" w:rsidRDefault="009A0081">
            <w:pPr>
              <w:spacing w:beforeAutospacing="1" w:afterAutospacing="1"/>
              <w:jc w:val="right"/>
            </w:pPr>
            <w:r>
              <w:rPr>
                <w:color w:val="000000"/>
              </w:rPr>
              <w:t>0</w:t>
            </w:r>
          </w:p>
        </w:tc>
        <w:tc>
          <w:tcPr>
            <w:tcW w:w="1434" w:type="dxa"/>
            <w:vAlign w:val="bottom"/>
          </w:tcPr>
          <w:p w14:paraId="713F0F4E" w14:textId="77777777" w:rsidR="006D311D" w:rsidRDefault="009A0081">
            <w:pPr>
              <w:spacing w:beforeAutospacing="1" w:afterAutospacing="1"/>
              <w:jc w:val="right"/>
            </w:pPr>
            <w:r>
              <w:rPr>
                <w:color w:val="000000"/>
              </w:rPr>
              <w:t>0</w:t>
            </w:r>
          </w:p>
        </w:tc>
        <w:tc>
          <w:tcPr>
            <w:tcW w:w="1470" w:type="dxa"/>
            <w:vAlign w:val="bottom"/>
          </w:tcPr>
          <w:p w14:paraId="1B3B057F" w14:textId="77777777" w:rsidR="006D311D" w:rsidRDefault="009A0081">
            <w:pPr>
              <w:spacing w:beforeAutospacing="1" w:afterAutospacing="1"/>
              <w:jc w:val="right"/>
            </w:pPr>
            <w:r>
              <w:rPr>
                <w:color w:val="000000"/>
              </w:rPr>
              <w:t>0</w:t>
            </w:r>
          </w:p>
        </w:tc>
        <w:tc>
          <w:tcPr>
            <w:tcW w:w="1470" w:type="dxa"/>
            <w:vAlign w:val="bottom"/>
          </w:tcPr>
          <w:p w14:paraId="424E8AD0" w14:textId="77777777" w:rsidR="006D311D" w:rsidRDefault="009A0081">
            <w:pPr>
              <w:spacing w:beforeAutospacing="1" w:afterAutospacing="1"/>
              <w:jc w:val="right"/>
            </w:pPr>
            <w:r>
              <w:rPr>
                <w:color w:val="000000"/>
              </w:rPr>
              <w:t>0</w:t>
            </w:r>
          </w:p>
        </w:tc>
        <w:tc>
          <w:tcPr>
            <w:tcW w:w="1470" w:type="dxa"/>
            <w:vAlign w:val="bottom"/>
          </w:tcPr>
          <w:p w14:paraId="5A3037CF" w14:textId="77777777" w:rsidR="006D311D" w:rsidRDefault="009A0081">
            <w:pPr>
              <w:spacing w:beforeAutospacing="1" w:afterAutospacing="1"/>
              <w:jc w:val="right"/>
            </w:pPr>
            <w:r>
              <w:rPr>
                <w:color w:val="000000"/>
              </w:rPr>
              <w:t>0</w:t>
            </w:r>
          </w:p>
        </w:tc>
      </w:tr>
      <w:tr w:rsidR="006D311D" w14:paraId="7221E8FD" w14:textId="77777777">
        <w:trPr>
          <w:cantSplit/>
        </w:trPr>
        <w:tc>
          <w:tcPr>
            <w:tcW w:w="1411" w:type="dxa"/>
          </w:tcPr>
          <w:p w14:paraId="71D01DCC" w14:textId="77777777" w:rsidR="006D311D" w:rsidRDefault="009A0081">
            <w:pPr>
              <w:spacing w:beforeAutospacing="1" w:afterAutospacing="1"/>
            </w:pPr>
            <w:r>
              <w:rPr>
                <w:color w:val="000000"/>
              </w:rPr>
              <w:t>Dollar Amount</w:t>
            </w:r>
          </w:p>
        </w:tc>
        <w:tc>
          <w:tcPr>
            <w:tcW w:w="810" w:type="dxa"/>
            <w:vAlign w:val="bottom"/>
          </w:tcPr>
          <w:p w14:paraId="58141504" w14:textId="77777777" w:rsidR="006D311D" w:rsidRDefault="009A0081">
            <w:pPr>
              <w:spacing w:beforeAutospacing="1" w:afterAutospacing="1"/>
              <w:jc w:val="right"/>
            </w:pPr>
            <w:r>
              <w:rPr>
                <w:color w:val="000000"/>
              </w:rPr>
              <w:t>0</w:t>
            </w:r>
          </w:p>
        </w:tc>
        <w:tc>
          <w:tcPr>
            <w:tcW w:w="1525" w:type="dxa"/>
            <w:vAlign w:val="bottom"/>
          </w:tcPr>
          <w:p w14:paraId="157728AD" w14:textId="77777777" w:rsidR="006D311D" w:rsidRDefault="009A0081">
            <w:pPr>
              <w:spacing w:beforeAutospacing="1" w:afterAutospacing="1"/>
              <w:jc w:val="right"/>
            </w:pPr>
            <w:r>
              <w:rPr>
                <w:color w:val="000000"/>
              </w:rPr>
              <w:t>0</w:t>
            </w:r>
          </w:p>
        </w:tc>
        <w:tc>
          <w:tcPr>
            <w:tcW w:w="1434" w:type="dxa"/>
            <w:vAlign w:val="bottom"/>
          </w:tcPr>
          <w:p w14:paraId="17602FBE" w14:textId="77777777" w:rsidR="006D311D" w:rsidRDefault="009A0081">
            <w:pPr>
              <w:spacing w:beforeAutospacing="1" w:afterAutospacing="1"/>
              <w:jc w:val="right"/>
            </w:pPr>
            <w:r>
              <w:rPr>
                <w:color w:val="000000"/>
              </w:rPr>
              <w:t>0</w:t>
            </w:r>
          </w:p>
        </w:tc>
        <w:tc>
          <w:tcPr>
            <w:tcW w:w="1470" w:type="dxa"/>
            <w:vAlign w:val="bottom"/>
          </w:tcPr>
          <w:p w14:paraId="60145D05" w14:textId="77777777" w:rsidR="006D311D" w:rsidRDefault="009A0081">
            <w:pPr>
              <w:spacing w:beforeAutospacing="1" w:afterAutospacing="1"/>
              <w:jc w:val="right"/>
            </w:pPr>
            <w:r>
              <w:rPr>
                <w:color w:val="000000"/>
              </w:rPr>
              <w:t>0</w:t>
            </w:r>
          </w:p>
        </w:tc>
        <w:tc>
          <w:tcPr>
            <w:tcW w:w="1470" w:type="dxa"/>
            <w:vAlign w:val="bottom"/>
          </w:tcPr>
          <w:p w14:paraId="08417039" w14:textId="77777777" w:rsidR="006D311D" w:rsidRDefault="009A0081">
            <w:pPr>
              <w:spacing w:beforeAutospacing="1" w:afterAutospacing="1"/>
              <w:jc w:val="right"/>
            </w:pPr>
            <w:r>
              <w:rPr>
                <w:color w:val="000000"/>
              </w:rPr>
              <w:t>0</w:t>
            </w:r>
          </w:p>
        </w:tc>
        <w:tc>
          <w:tcPr>
            <w:tcW w:w="1470" w:type="dxa"/>
            <w:vAlign w:val="bottom"/>
          </w:tcPr>
          <w:p w14:paraId="517AE14B" w14:textId="77777777" w:rsidR="006D311D" w:rsidRDefault="009A0081">
            <w:pPr>
              <w:spacing w:beforeAutospacing="1" w:afterAutospacing="1"/>
              <w:jc w:val="right"/>
            </w:pPr>
            <w:r>
              <w:rPr>
                <w:color w:val="000000"/>
              </w:rPr>
              <w:t>0</w:t>
            </w:r>
          </w:p>
        </w:tc>
      </w:tr>
    </w:tbl>
    <w:p w14:paraId="19F41D96" w14:textId="77777777" w:rsidR="006D311D" w:rsidRDefault="009A008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9</w:t>
      </w:r>
      <w:r>
        <w:rPr>
          <w:rFonts w:asciiTheme="minorHAnsi" w:hAnsiTheme="minorHAnsi"/>
        </w:rPr>
        <w:fldChar w:fldCharType="end"/>
      </w:r>
      <w:r>
        <w:rPr>
          <w:rFonts w:asciiTheme="minorHAnsi" w:hAnsiTheme="minorHAnsi"/>
        </w:rPr>
        <w:t xml:space="preserve"> – Minority Owners of Rental Property</w:t>
      </w:r>
    </w:p>
    <w:p w14:paraId="451FB7B8" w14:textId="77777777" w:rsidR="006D311D" w:rsidRDefault="006D311D">
      <w:pPr>
        <w:widowControl w:val="0"/>
        <w:spacing w:line="204"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D311D" w14:paraId="2F987080" w14:textId="77777777">
        <w:tc>
          <w:tcPr>
            <w:tcW w:w="13176" w:type="dxa"/>
          </w:tcPr>
          <w:p w14:paraId="6CD7D878" w14:textId="77777777" w:rsidR="006D311D" w:rsidRDefault="009A0081">
            <w:pPr>
              <w:keepNext/>
              <w:widowControl w:val="0"/>
              <w:spacing w:after="0" w:line="240" w:lineRule="auto"/>
              <w:rPr>
                <w:b/>
              </w:rPr>
            </w:pPr>
            <w:r>
              <w:rPr>
                <w:b/>
              </w:rPr>
              <w:lastRenderedPageBreak/>
              <w:t xml:space="preserve">Relocation and Real Property Acquisition – </w:t>
            </w:r>
            <w:r>
              <w:t>Indicate the number of persons displaced, the cost of relocation payments, the number of parcels acquired, and the cost of acquisition</w:t>
            </w:r>
          </w:p>
        </w:tc>
      </w:tr>
    </w:tbl>
    <w:p w14:paraId="0620B08D" w14:textId="77777777" w:rsidR="006D311D" w:rsidRDefault="006D311D">
      <w:pPr>
        <w:keepNext/>
        <w:widowControl w:val="0"/>
        <w:spacing w:after="0" w:line="240" w:lineRule="auto"/>
        <w:rPr>
          <w:b/>
          <w:vanish/>
          <w:sz w:val="24"/>
          <w:szCs w:val="24"/>
        </w:rPr>
      </w:pPr>
    </w:p>
    <w:tbl>
      <w:tblPr>
        <w:tblW w:w="342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163"/>
        <w:gridCol w:w="1701"/>
        <w:gridCol w:w="1701"/>
      </w:tblGrid>
      <w:tr w:rsidR="006D311D" w14:paraId="783E5059" w14:textId="77777777">
        <w:trPr>
          <w:cantSplit/>
          <w:hidden/>
        </w:trPr>
        <w:tc>
          <w:tcPr>
            <w:tcW w:w="4392" w:type="dxa"/>
          </w:tcPr>
          <w:p w14:paraId="2F21C0BB" w14:textId="77777777" w:rsidR="006D311D" w:rsidRDefault="006D311D">
            <w:pPr>
              <w:keepNext/>
              <w:widowControl w:val="0"/>
              <w:spacing w:after="0" w:line="240" w:lineRule="auto"/>
              <w:rPr>
                <w:b/>
                <w:vanish/>
              </w:rPr>
            </w:pPr>
          </w:p>
        </w:tc>
        <w:tc>
          <w:tcPr>
            <w:tcW w:w="2314" w:type="dxa"/>
          </w:tcPr>
          <w:p w14:paraId="3CEB7F8E" w14:textId="77777777" w:rsidR="006D311D" w:rsidRDefault="009A0081">
            <w:pPr>
              <w:keepNext/>
              <w:widowControl w:val="0"/>
              <w:spacing w:after="0" w:line="240" w:lineRule="auto"/>
              <w:jc w:val="center"/>
              <w:rPr>
                <w:b/>
                <w:vanish/>
              </w:rPr>
            </w:pPr>
            <w:r>
              <w:rPr>
                <w:b/>
                <w:vanish/>
              </w:rPr>
              <w:t>Number</w:t>
            </w:r>
          </w:p>
        </w:tc>
        <w:tc>
          <w:tcPr>
            <w:tcW w:w="2314" w:type="dxa"/>
          </w:tcPr>
          <w:p w14:paraId="31893836" w14:textId="77777777" w:rsidR="006D311D" w:rsidRDefault="009A0081">
            <w:pPr>
              <w:keepNext/>
              <w:widowControl w:val="0"/>
              <w:spacing w:after="0" w:line="240" w:lineRule="auto"/>
              <w:jc w:val="center"/>
              <w:rPr>
                <w:b/>
                <w:vanish/>
              </w:rPr>
            </w:pPr>
            <w:r>
              <w:rPr>
                <w:b/>
                <w:vanish/>
              </w:rPr>
              <w:t>Cost</w:t>
            </w:r>
          </w:p>
        </w:tc>
      </w:tr>
      <w:tr w:rsidR="006D311D" w14:paraId="7A369418" w14:textId="77777777">
        <w:trPr>
          <w:cantSplit/>
        </w:trPr>
        <w:tc>
          <w:tcPr>
            <w:tcW w:w="3163" w:type="dxa"/>
          </w:tcPr>
          <w:p w14:paraId="099D5348" w14:textId="77777777" w:rsidR="006D311D" w:rsidRDefault="009A0081">
            <w:pPr>
              <w:spacing w:beforeAutospacing="1" w:afterAutospacing="1"/>
            </w:pPr>
            <w:r>
              <w:rPr>
                <w:color w:val="000000"/>
              </w:rPr>
              <w:t>Parcels Acquired</w:t>
            </w:r>
          </w:p>
        </w:tc>
        <w:tc>
          <w:tcPr>
            <w:tcW w:w="1701" w:type="dxa"/>
            <w:vAlign w:val="bottom"/>
          </w:tcPr>
          <w:p w14:paraId="7390A8D3" w14:textId="77777777" w:rsidR="006D311D" w:rsidRDefault="009A0081">
            <w:pPr>
              <w:spacing w:beforeAutospacing="1" w:afterAutospacing="1"/>
              <w:jc w:val="right"/>
            </w:pPr>
            <w:r>
              <w:rPr>
                <w:color w:val="000000"/>
              </w:rPr>
              <w:t>0</w:t>
            </w:r>
          </w:p>
        </w:tc>
        <w:tc>
          <w:tcPr>
            <w:tcW w:w="1701" w:type="dxa"/>
            <w:vAlign w:val="bottom"/>
          </w:tcPr>
          <w:p w14:paraId="0FA9A549" w14:textId="77777777" w:rsidR="006D311D" w:rsidRDefault="009A0081">
            <w:pPr>
              <w:spacing w:beforeAutospacing="1" w:afterAutospacing="1"/>
              <w:jc w:val="right"/>
            </w:pPr>
            <w:r>
              <w:rPr>
                <w:color w:val="000000"/>
              </w:rPr>
              <w:t>0</w:t>
            </w:r>
          </w:p>
        </w:tc>
      </w:tr>
      <w:tr w:rsidR="006D311D" w14:paraId="7139473B" w14:textId="77777777">
        <w:trPr>
          <w:cantSplit/>
        </w:trPr>
        <w:tc>
          <w:tcPr>
            <w:tcW w:w="3163" w:type="dxa"/>
          </w:tcPr>
          <w:p w14:paraId="1ADC4DDD" w14:textId="77777777" w:rsidR="006D311D" w:rsidRDefault="009A0081">
            <w:pPr>
              <w:spacing w:beforeAutospacing="1" w:afterAutospacing="1"/>
            </w:pPr>
            <w:r>
              <w:rPr>
                <w:color w:val="000000"/>
              </w:rPr>
              <w:t>Businesses Displaced</w:t>
            </w:r>
          </w:p>
        </w:tc>
        <w:tc>
          <w:tcPr>
            <w:tcW w:w="1701" w:type="dxa"/>
            <w:vAlign w:val="bottom"/>
          </w:tcPr>
          <w:p w14:paraId="10A3D58E" w14:textId="77777777" w:rsidR="006D311D" w:rsidRDefault="009A0081">
            <w:pPr>
              <w:spacing w:beforeAutospacing="1" w:afterAutospacing="1"/>
              <w:jc w:val="right"/>
            </w:pPr>
            <w:r>
              <w:rPr>
                <w:color w:val="000000"/>
              </w:rPr>
              <w:t>0</w:t>
            </w:r>
          </w:p>
        </w:tc>
        <w:tc>
          <w:tcPr>
            <w:tcW w:w="1701" w:type="dxa"/>
            <w:vAlign w:val="bottom"/>
          </w:tcPr>
          <w:p w14:paraId="784459E3" w14:textId="77777777" w:rsidR="006D311D" w:rsidRDefault="009A0081">
            <w:pPr>
              <w:spacing w:beforeAutospacing="1" w:afterAutospacing="1"/>
              <w:jc w:val="right"/>
            </w:pPr>
            <w:r>
              <w:rPr>
                <w:color w:val="000000"/>
              </w:rPr>
              <w:t>0</w:t>
            </w:r>
          </w:p>
        </w:tc>
      </w:tr>
      <w:tr w:rsidR="006D311D" w14:paraId="491E15A0" w14:textId="77777777">
        <w:trPr>
          <w:cantSplit/>
        </w:trPr>
        <w:tc>
          <w:tcPr>
            <w:tcW w:w="3163" w:type="dxa"/>
          </w:tcPr>
          <w:p w14:paraId="3D6EA6AF" w14:textId="77777777" w:rsidR="006D311D" w:rsidRDefault="009A0081">
            <w:pPr>
              <w:spacing w:beforeAutospacing="1" w:afterAutospacing="1"/>
            </w:pPr>
            <w:r>
              <w:rPr>
                <w:color w:val="000000"/>
              </w:rPr>
              <w:t>Nonprofit Organizations Displaced</w:t>
            </w:r>
          </w:p>
        </w:tc>
        <w:tc>
          <w:tcPr>
            <w:tcW w:w="1701" w:type="dxa"/>
            <w:vAlign w:val="bottom"/>
          </w:tcPr>
          <w:p w14:paraId="58FD51FA" w14:textId="77777777" w:rsidR="006D311D" w:rsidRDefault="009A0081">
            <w:pPr>
              <w:spacing w:beforeAutospacing="1" w:afterAutospacing="1"/>
              <w:jc w:val="right"/>
            </w:pPr>
            <w:r>
              <w:rPr>
                <w:color w:val="000000"/>
              </w:rPr>
              <w:t>0</w:t>
            </w:r>
          </w:p>
        </w:tc>
        <w:tc>
          <w:tcPr>
            <w:tcW w:w="1701" w:type="dxa"/>
            <w:vAlign w:val="bottom"/>
          </w:tcPr>
          <w:p w14:paraId="093ECBD3" w14:textId="77777777" w:rsidR="006D311D" w:rsidRDefault="009A0081">
            <w:pPr>
              <w:spacing w:beforeAutospacing="1" w:afterAutospacing="1"/>
              <w:jc w:val="right"/>
            </w:pPr>
            <w:r>
              <w:rPr>
                <w:color w:val="000000"/>
              </w:rPr>
              <w:t>0</w:t>
            </w:r>
          </w:p>
        </w:tc>
      </w:tr>
      <w:tr w:rsidR="006D311D" w14:paraId="45170BC7" w14:textId="77777777">
        <w:trPr>
          <w:cantSplit/>
        </w:trPr>
        <w:tc>
          <w:tcPr>
            <w:tcW w:w="3163" w:type="dxa"/>
          </w:tcPr>
          <w:p w14:paraId="223068E7" w14:textId="77777777" w:rsidR="006D311D" w:rsidRDefault="009A0081">
            <w:pPr>
              <w:spacing w:beforeAutospacing="1" w:afterAutospacing="1"/>
            </w:pPr>
            <w:r>
              <w:rPr>
                <w:color w:val="000000"/>
              </w:rPr>
              <w:t>Households Temporarily Relocated, not Displaced</w:t>
            </w:r>
          </w:p>
        </w:tc>
        <w:tc>
          <w:tcPr>
            <w:tcW w:w="1701" w:type="dxa"/>
            <w:vAlign w:val="bottom"/>
          </w:tcPr>
          <w:p w14:paraId="36352E3A" w14:textId="77777777" w:rsidR="006D311D" w:rsidRDefault="009A0081">
            <w:pPr>
              <w:spacing w:beforeAutospacing="1" w:afterAutospacing="1"/>
              <w:jc w:val="right"/>
            </w:pPr>
            <w:r>
              <w:rPr>
                <w:color w:val="000000"/>
              </w:rPr>
              <w:t>0</w:t>
            </w:r>
          </w:p>
        </w:tc>
        <w:tc>
          <w:tcPr>
            <w:tcW w:w="1701" w:type="dxa"/>
            <w:vAlign w:val="bottom"/>
          </w:tcPr>
          <w:p w14:paraId="313B2569" w14:textId="77777777" w:rsidR="006D311D" w:rsidRDefault="009A0081">
            <w:pPr>
              <w:spacing w:beforeAutospacing="1" w:afterAutospacing="1"/>
              <w:jc w:val="right"/>
            </w:pPr>
            <w:r>
              <w:rPr>
                <w:color w:val="000000"/>
              </w:rPr>
              <w:t>0</w:t>
            </w:r>
          </w:p>
        </w:tc>
      </w:tr>
    </w:tbl>
    <w:p w14:paraId="202BBAF2" w14:textId="77777777" w:rsidR="006D311D" w:rsidRDefault="006D311D">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75"/>
        <w:gridCol w:w="801"/>
        <w:gridCol w:w="1497"/>
        <w:gridCol w:w="1401"/>
        <w:gridCol w:w="1439"/>
        <w:gridCol w:w="1438"/>
        <w:gridCol w:w="1439"/>
      </w:tblGrid>
      <w:tr w:rsidR="006D311D" w14:paraId="56DB80E4" w14:textId="77777777">
        <w:trPr>
          <w:cantSplit/>
        </w:trPr>
        <w:tc>
          <w:tcPr>
            <w:tcW w:w="1572" w:type="dxa"/>
            <w:vMerge w:val="restart"/>
          </w:tcPr>
          <w:p w14:paraId="48AF8DBC" w14:textId="77777777" w:rsidR="006D311D" w:rsidRDefault="009A0081">
            <w:pPr>
              <w:keepNext/>
              <w:widowControl w:val="0"/>
              <w:spacing w:after="0" w:line="240" w:lineRule="auto"/>
              <w:jc w:val="center"/>
              <w:rPr>
                <w:b/>
              </w:rPr>
            </w:pPr>
            <w:r>
              <w:rPr>
                <w:b/>
              </w:rPr>
              <w:t>Households Displaced</w:t>
            </w:r>
          </w:p>
        </w:tc>
        <w:tc>
          <w:tcPr>
            <w:tcW w:w="800" w:type="dxa"/>
            <w:vMerge w:val="restart"/>
          </w:tcPr>
          <w:p w14:paraId="11DD4B81" w14:textId="77777777" w:rsidR="006D311D" w:rsidRDefault="009A0081">
            <w:pPr>
              <w:keepNext/>
              <w:widowControl w:val="0"/>
              <w:spacing w:after="0" w:line="240" w:lineRule="auto"/>
              <w:jc w:val="center"/>
              <w:rPr>
                <w:b/>
              </w:rPr>
            </w:pPr>
            <w:r>
              <w:rPr>
                <w:b/>
              </w:rPr>
              <w:t>Total</w:t>
            </w:r>
          </w:p>
        </w:tc>
        <w:tc>
          <w:tcPr>
            <w:tcW w:w="5767" w:type="dxa"/>
            <w:gridSpan w:val="4"/>
          </w:tcPr>
          <w:p w14:paraId="71A63E0C" w14:textId="77777777" w:rsidR="006D311D" w:rsidRDefault="009A0081">
            <w:pPr>
              <w:keepNext/>
              <w:widowControl w:val="0"/>
              <w:spacing w:after="0" w:line="240" w:lineRule="auto"/>
              <w:jc w:val="center"/>
              <w:rPr>
                <w:b/>
              </w:rPr>
            </w:pPr>
            <w:r>
              <w:rPr>
                <w:b/>
              </w:rPr>
              <w:t>Minority Property Enterprises</w:t>
            </w:r>
          </w:p>
        </w:tc>
        <w:tc>
          <w:tcPr>
            <w:tcW w:w="1437" w:type="dxa"/>
            <w:vMerge w:val="restart"/>
          </w:tcPr>
          <w:p w14:paraId="11A73651" w14:textId="77777777" w:rsidR="006D311D" w:rsidRDefault="009A0081">
            <w:pPr>
              <w:keepNext/>
              <w:widowControl w:val="0"/>
              <w:spacing w:after="0" w:line="240" w:lineRule="auto"/>
              <w:jc w:val="center"/>
              <w:rPr>
                <w:b/>
              </w:rPr>
            </w:pPr>
            <w:r>
              <w:rPr>
                <w:b/>
              </w:rPr>
              <w:t>White Non-Hispanic</w:t>
            </w:r>
          </w:p>
        </w:tc>
      </w:tr>
      <w:tr w:rsidR="006D311D" w14:paraId="1010D15C" w14:textId="77777777">
        <w:trPr>
          <w:cantSplit/>
        </w:trPr>
        <w:tc>
          <w:tcPr>
            <w:tcW w:w="1572" w:type="dxa"/>
            <w:vMerge/>
          </w:tcPr>
          <w:p w14:paraId="3DEC7EE6" w14:textId="77777777" w:rsidR="006D311D" w:rsidRDefault="006D311D">
            <w:pPr>
              <w:keepNext/>
              <w:widowControl w:val="0"/>
              <w:spacing w:after="0" w:line="240" w:lineRule="auto"/>
              <w:jc w:val="center"/>
              <w:rPr>
                <w:b/>
              </w:rPr>
            </w:pPr>
          </w:p>
        </w:tc>
        <w:tc>
          <w:tcPr>
            <w:tcW w:w="800" w:type="dxa"/>
            <w:vMerge/>
          </w:tcPr>
          <w:p w14:paraId="34CD0FC1" w14:textId="77777777" w:rsidR="006D311D" w:rsidRDefault="006D311D">
            <w:pPr>
              <w:keepNext/>
              <w:widowControl w:val="0"/>
              <w:spacing w:after="0" w:line="240" w:lineRule="auto"/>
              <w:jc w:val="center"/>
              <w:rPr>
                <w:b/>
              </w:rPr>
            </w:pPr>
          </w:p>
        </w:tc>
        <w:tc>
          <w:tcPr>
            <w:tcW w:w="1495" w:type="dxa"/>
          </w:tcPr>
          <w:p w14:paraId="39E21C8E" w14:textId="77777777" w:rsidR="006D311D" w:rsidRDefault="009A0081">
            <w:pPr>
              <w:keepNext/>
              <w:widowControl w:val="0"/>
              <w:jc w:val="center"/>
              <w:rPr>
                <w:b/>
              </w:rPr>
            </w:pPr>
            <w:r>
              <w:rPr>
                <w:b/>
              </w:rPr>
              <w:t>Alaskan Native or American Indian</w:t>
            </w:r>
          </w:p>
        </w:tc>
        <w:tc>
          <w:tcPr>
            <w:tcW w:w="1399" w:type="dxa"/>
          </w:tcPr>
          <w:p w14:paraId="326E4B54" w14:textId="77777777" w:rsidR="006D311D" w:rsidRDefault="009A0081">
            <w:pPr>
              <w:keepNext/>
              <w:widowControl w:val="0"/>
              <w:ind w:right="-28"/>
              <w:jc w:val="center"/>
              <w:rPr>
                <w:b/>
              </w:rPr>
            </w:pPr>
            <w:r>
              <w:rPr>
                <w:b/>
              </w:rPr>
              <w:t>Asian or Pacific Islander</w:t>
            </w:r>
          </w:p>
        </w:tc>
        <w:tc>
          <w:tcPr>
            <w:tcW w:w="1437" w:type="dxa"/>
          </w:tcPr>
          <w:p w14:paraId="4C4CA3E4" w14:textId="77777777" w:rsidR="006D311D" w:rsidRDefault="009A0081">
            <w:pPr>
              <w:keepNext/>
              <w:widowControl w:val="0"/>
              <w:jc w:val="center"/>
              <w:rPr>
                <w:b/>
              </w:rPr>
            </w:pPr>
            <w:r>
              <w:rPr>
                <w:b/>
              </w:rPr>
              <w:t xml:space="preserve">Black </w:t>
            </w:r>
            <w:r>
              <w:rPr>
                <w:b/>
              </w:rPr>
              <w:t>Non-Hispanic</w:t>
            </w:r>
          </w:p>
        </w:tc>
        <w:tc>
          <w:tcPr>
            <w:tcW w:w="1436" w:type="dxa"/>
          </w:tcPr>
          <w:p w14:paraId="33383B85" w14:textId="77777777" w:rsidR="006D311D" w:rsidRDefault="009A0081">
            <w:pPr>
              <w:keepNext/>
              <w:widowControl w:val="0"/>
              <w:jc w:val="center"/>
              <w:rPr>
                <w:b/>
              </w:rPr>
            </w:pPr>
            <w:r>
              <w:rPr>
                <w:b/>
              </w:rPr>
              <w:t>Hispanic</w:t>
            </w:r>
          </w:p>
        </w:tc>
        <w:tc>
          <w:tcPr>
            <w:tcW w:w="1437" w:type="dxa"/>
            <w:vMerge/>
          </w:tcPr>
          <w:p w14:paraId="0F50210E" w14:textId="77777777" w:rsidR="006D311D" w:rsidRDefault="006D311D">
            <w:pPr>
              <w:keepNext/>
              <w:widowControl w:val="0"/>
              <w:spacing w:after="0" w:line="240" w:lineRule="auto"/>
              <w:jc w:val="center"/>
              <w:rPr>
                <w:b/>
              </w:rPr>
            </w:pPr>
          </w:p>
        </w:tc>
      </w:tr>
      <w:tr w:rsidR="006D311D" w14:paraId="63E4659B" w14:textId="77777777">
        <w:trPr>
          <w:cantSplit/>
        </w:trPr>
        <w:tc>
          <w:tcPr>
            <w:tcW w:w="1575" w:type="dxa"/>
          </w:tcPr>
          <w:p w14:paraId="703C5D88" w14:textId="77777777" w:rsidR="006D311D" w:rsidRDefault="009A0081">
            <w:pPr>
              <w:spacing w:beforeAutospacing="1" w:afterAutospacing="1"/>
            </w:pPr>
            <w:r>
              <w:rPr>
                <w:color w:val="000000"/>
              </w:rPr>
              <w:t>Number</w:t>
            </w:r>
          </w:p>
        </w:tc>
        <w:tc>
          <w:tcPr>
            <w:tcW w:w="801" w:type="dxa"/>
            <w:vAlign w:val="bottom"/>
          </w:tcPr>
          <w:p w14:paraId="56DD2390" w14:textId="77777777" w:rsidR="006D311D" w:rsidRDefault="009A0081">
            <w:pPr>
              <w:spacing w:beforeAutospacing="1" w:afterAutospacing="1"/>
              <w:jc w:val="right"/>
            </w:pPr>
            <w:r>
              <w:rPr>
                <w:color w:val="000000"/>
              </w:rPr>
              <w:t>0</w:t>
            </w:r>
          </w:p>
        </w:tc>
        <w:tc>
          <w:tcPr>
            <w:tcW w:w="1497" w:type="dxa"/>
            <w:vAlign w:val="bottom"/>
          </w:tcPr>
          <w:p w14:paraId="7CAA4092" w14:textId="77777777" w:rsidR="006D311D" w:rsidRDefault="009A0081">
            <w:pPr>
              <w:spacing w:beforeAutospacing="1" w:afterAutospacing="1"/>
              <w:jc w:val="right"/>
            </w:pPr>
            <w:r>
              <w:rPr>
                <w:color w:val="000000"/>
              </w:rPr>
              <w:t>0</w:t>
            </w:r>
          </w:p>
        </w:tc>
        <w:tc>
          <w:tcPr>
            <w:tcW w:w="1401" w:type="dxa"/>
            <w:vAlign w:val="bottom"/>
          </w:tcPr>
          <w:p w14:paraId="2A7C2B82" w14:textId="77777777" w:rsidR="006D311D" w:rsidRDefault="009A0081">
            <w:pPr>
              <w:spacing w:beforeAutospacing="1" w:afterAutospacing="1"/>
              <w:jc w:val="right"/>
            </w:pPr>
            <w:r>
              <w:rPr>
                <w:color w:val="000000"/>
              </w:rPr>
              <w:t>0</w:t>
            </w:r>
          </w:p>
        </w:tc>
        <w:tc>
          <w:tcPr>
            <w:tcW w:w="1439" w:type="dxa"/>
            <w:vAlign w:val="bottom"/>
          </w:tcPr>
          <w:p w14:paraId="789DE779" w14:textId="77777777" w:rsidR="006D311D" w:rsidRDefault="009A0081">
            <w:pPr>
              <w:spacing w:beforeAutospacing="1" w:afterAutospacing="1"/>
              <w:jc w:val="right"/>
            </w:pPr>
            <w:r>
              <w:rPr>
                <w:color w:val="000000"/>
              </w:rPr>
              <w:t>0</w:t>
            </w:r>
          </w:p>
        </w:tc>
        <w:tc>
          <w:tcPr>
            <w:tcW w:w="1438" w:type="dxa"/>
            <w:vAlign w:val="bottom"/>
          </w:tcPr>
          <w:p w14:paraId="5CC61793" w14:textId="77777777" w:rsidR="006D311D" w:rsidRDefault="009A0081">
            <w:pPr>
              <w:spacing w:beforeAutospacing="1" w:afterAutospacing="1"/>
              <w:jc w:val="right"/>
            </w:pPr>
            <w:r>
              <w:rPr>
                <w:color w:val="000000"/>
              </w:rPr>
              <w:t>0</w:t>
            </w:r>
          </w:p>
        </w:tc>
        <w:tc>
          <w:tcPr>
            <w:tcW w:w="1439" w:type="dxa"/>
            <w:vAlign w:val="bottom"/>
          </w:tcPr>
          <w:p w14:paraId="36833DBE" w14:textId="77777777" w:rsidR="006D311D" w:rsidRDefault="009A0081">
            <w:pPr>
              <w:spacing w:beforeAutospacing="1" w:afterAutospacing="1"/>
              <w:jc w:val="right"/>
            </w:pPr>
            <w:r>
              <w:rPr>
                <w:color w:val="000000"/>
              </w:rPr>
              <w:t>0</w:t>
            </w:r>
          </w:p>
        </w:tc>
      </w:tr>
      <w:tr w:rsidR="006D311D" w14:paraId="184D8876" w14:textId="77777777">
        <w:trPr>
          <w:cantSplit/>
        </w:trPr>
        <w:tc>
          <w:tcPr>
            <w:tcW w:w="1575" w:type="dxa"/>
          </w:tcPr>
          <w:p w14:paraId="4C1AE55E" w14:textId="77777777" w:rsidR="006D311D" w:rsidRDefault="009A0081">
            <w:pPr>
              <w:spacing w:beforeAutospacing="1" w:afterAutospacing="1"/>
            </w:pPr>
            <w:r>
              <w:rPr>
                <w:color w:val="000000"/>
              </w:rPr>
              <w:t>Cost</w:t>
            </w:r>
          </w:p>
        </w:tc>
        <w:tc>
          <w:tcPr>
            <w:tcW w:w="801" w:type="dxa"/>
            <w:vAlign w:val="bottom"/>
          </w:tcPr>
          <w:p w14:paraId="3EDE1CDE" w14:textId="77777777" w:rsidR="006D311D" w:rsidRDefault="009A0081">
            <w:pPr>
              <w:spacing w:beforeAutospacing="1" w:afterAutospacing="1"/>
              <w:jc w:val="right"/>
            </w:pPr>
            <w:r>
              <w:rPr>
                <w:color w:val="000000"/>
              </w:rPr>
              <w:t>0</w:t>
            </w:r>
          </w:p>
        </w:tc>
        <w:tc>
          <w:tcPr>
            <w:tcW w:w="1497" w:type="dxa"/>
            <w:vAlign w:val="bottom"/>
          </w:tcPr>
          <w:p w14:paraId="6A0642B1" w14:textId="77777777" w:rsidR="006D311D" w:rsidRDefault="009A0081">
            <w:pPr>
              <w:spacing w:beforeAutospacing="1" w:afterAutospacing="1"/>
              <w:jc w:val="right"/>
            </w:pPr>
            <w:r>
              <w:rPr>
                <w:color w:val="000000"/>
              </w:rPr>
              <w:t>0</w:t>
            </w:r>
          </w:p>
        </w:tc>
        <w:tc>
          <w:tcPr>
            <w:tcW w:w="1401" w:type="dxa"/>
            <w:vAlign w:val="bottom"/>
          </w:tcPr>
          <w:p w14:paraId="0D397C89" w14:textId="77777777" w:rsidR="006D311D" w:rsidRDefault="009A0081">
            <w:pPr>
              <w:spacing w:beforeAutospacing="1" w:afterAutospacing="1"/>
              <w:jc w:val="right"/>
            </w:pPr>
            <w:r>
              <w:rPr>
                <w:color w:val="000000"/>
              </w:rPr>
              <w:t>0</w:t>
            </w:r>
          </w:p>
        </w:tc>
        <w:tc>
          <w:tcPr>
            <w:tcW w:w="1439" w:type="dxa"/>
            <w:vAlign w:val="bottom"/>
          </w:tcPr>
          <w:p w14:paraId="716B4D63" w14:textId="77777777" w:rsidR="006D311D" w:rsidRDefault="009A0081">
            <w:pPr>
              <w:spacing w:beforeAutospacing="1" w:afterAutospacing="1"/>
              <w:jc w:val="right"/>
            </w:pPr>
            <w:r>
              <w:rPr>
                <w:color w:val="000000"/>
              </w:rPr>
              <w:t>0</w:t>
            </w:r>
          </w:p>
        </w:tc>
        <w:tc>
          <w:tcPr>
            <w:tcW w:w="1438" w:type="dxa"/>
            <w:vAlign w:val="bottom"/>
          </w:tcPr>
          <w:p w14:paraId="3C84C2F4" w14:textId="77777777" w:rsidR="006D311D" w:rsidRDefault="009A0081">
            <w:pPr>
              <w:spacing w:beforeAutospacing="1" w:afterAutospacing="1"/>
              <w:jc w:val="right"/>
            </w:pPr>
            <w:r>
              <w:rPr>
                <w:color w:val="000000"/>
              </w:rPr>
              <w:t>0</w:t>
            </w:r>
          </w:p>
        </w:tc>
        <w:tc>
          <w:tcPr>
            <w:tcW w:w="1439" w:type="dxa"/>
            <w:vAlign w:val="bottom"/>
          </w:tcPr>
          <w:p w14:paraId="4C37EB5F" w14:textId="77777777" w:rsidR="006D311D" w:rsidRDefault="009A0081">
            <w:pPr>
              <w:spacing w:beforeAutospacing="1" w:afterAutospacing="1"/>
              <w:jc w:val="right"/>
            </w:pPr>
            <w:r>
              <w:rPr>
                <w:color w:val="000000"/>
              </w:rPr>
              <w:t>0</w:t>
            </w:r>
          </w:p>
        </w:tc>
      </w:tr>
    </w:tbl>
    <w:p w14:paraId="7178CE63" w14:textId="77777777" w:rsidR="006D311D" w:rsidRDefault="009A008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10</w:t>
      </w:r>
      <w:r>
        <w:rPr>
          <w:rFonts w:asciiTheme="minorHAnsi" w:hAnsiTheme="minorHAnsi"/>
        </w:rPr>
        <w:fldChar w:fldCharType="end"/>
      </w:r>
      <w:r>
        <w:rPr>
          <w:rFonts w:asciiTheme="minorHAnsi" w:hAnsiTheme="minorHAnsi"/>
        </w:rPr>
        <w:t xml:space="preserve"> – Relocation and Real Property Acquisition</w:t>
      </w:r>
    </w:p>
    <w:p w14:paraId="42929CA8" w14:textId="77777777" w:rsidR="006D311D" w:rsidRDefault="006D311D">
      <w:pPr>
        <w:spacing w:after="0" w:line="240" w:lineRule="auto"/>
        <w:rPr>
          <w:b/>
        </w:rPr>
      </w:pPr>
    </w:p>
    <w:p w14:paraId="0D90BA11" w14:textId="77777777" w:rsidR="006D311D" w:rsidRDefault="006D311D">
      <w:pPr>
        <w:spacing w:after="0" w:line="240" w:lineRule="auto"/>
        <w:rPr>
          <w:b/>
        </w:rPr>
      </w:pPr>
    </w:p>
    <w:p w14:paraId="043EDA46" w14:textId="77777777" w:rsidR="006D311D" w:rsidRDefault="006D311D">
      <w:pPr>
        <w:widowControl w:val="0"/>
        <w:spacing w:after="0" w:line="240" w:lineRule="auto"/>
        <w:rPr>
          <w:sz w:val="24"/>
          <w:szCs w:val="24"/>
        </w:rPr>
      </w:pPr>
    </w:p>
    <w:p w14:paraId="7A485677" w14:textId="77777777" w:rsidR="006D311D" w:rsidRDefault="006D311D">
      <w:pPr>
        <w:spacing w:after="0" w:line="240" w:lineRule="auto"/>
      </w:pPr>
      <w:bookmarkStart w:id="1" w:name="_Toc309810475"/>
    </w:p>
    <w:p w14:paraId="442A056C" w14:textId="77777777" w:rsidR="006D311D" w:rsidRDefault="006D311D">
      <w:pPr>
        <w:sectPr w:rsidR="006D311D">
          <w:pgSz w:w="12240" w:h="15840" w:code="1"/>
          <w:pgMar w:top="1440" w:right="1440" w:bottom="1440" w:left="1440" w:header="720" w:footer="720" w:gutter="0"/>
          <w:cols w:space="720"/>
          <w:docGrid w:linePitch="360"/>
        </w:sectPr>
      </w:pPr>
    </w:p>
    <w:p w14:paraId="1B1ED32F" w14:textId="77777777" w:rsidR="006D311D" w:rsidRDefault="009A0081">
      <w:pPr>
        <w:pStyle w:val="Heading2"/>
        <w:rPr>
          <w:rFonts w:ascii="Calibri" w:hAnsi="Calibri"/>
          <w:i w:val="0"/>
        </w:rPr>
      </w:pPr>
      <w:r>
        <w:rPr>
          <w:rFonts w:ascii="Calibri" w:hAnsi="Calibri"/>
          <w:i w:val="0"/>
        </w:rPr>
        <w:lastRenderedPageBreak/>
        <w:t>CR-20 - Affordable Housing 91.520(b)</w:t>
      </w:r>
    </w:p>
    <w:p w14:paraId="0898687A" w14:textId="77777777" w:rsidR="006D311D" w:rsidRDefault="009A0081">
      <w:pPr>
        <w:keepNext/>
        <w:widowControl w:val="0"/>
        <w:spacing w:after="0" w:line="240" w:lineRule="auto"/>
        <w:rPr>
          <w:b/>
          <w:sz w:val="24"/>
          <w:szCs w:val="24"/>
        </w:rPr>
      </w:pPr>
      <w:r>
        <w:rPr>
          <w:b/>
          <w:sz w:val="24"/>
          <w:szCs w:val="24"/>
        </w:rPr>
        <w:t xml:space="preserve">Evaluation of the jurisdiction's progress in providing </w:t>
      </w:r>
      <w:r>
        <w:rPr>
          <w:b/>
          <w:sz w:val="24"/>
          <w:szCs w:val="24"/>
        </w:rPr>
        <w:t>affordable housing, including the number and types of families served, the number of extremely low-income, low-income, moderate-income, and middle-income persons served.</w:t>
      </w:r>
    </w:p>
    <w:p w14:paraId="59ECBED9" w14:textId="77777777" w:rsidR="006D311D" w:rsidRDefault="006D311D">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6D311D" w14:paraId="176FB5E5" w14:textId="77777777">
        <w:trPr>
          <w:cantSplit/>
          <w:tblHeader/>
        </w:trPr>
        <w:tc>
          <w:tcPr>
            <w:tcW w:w="4293" w:type="dxa"/>
          </w:tcPr>
          <w:p w14:paraId="6A628351" w14:textId="77777777" w:rsidR="006D311D" w:rsidRDefault="006D311D">
            <w:pPr>
              <w:pStyle w:val="Caption"/>
              <w:keepNext/>
              <w:widowControl w:val="0"/>
              <w:jc w:val="center"/>
              <w:rPr>
                <w:rFonts w:ascii="Calibri" w:hAnsi="Calibri"/>
                <w:sz w:val="22"/>
                <w:szCs w:val="22"/>
              </w:rPr>
            </w:pPr>
          </w:p>
        </w:tc>
        <w:tc>
          <w:tcPr>
            <w:tcW w:w="2648" w:type="dxa"/>
          </w:tcPr>
          <w:p w14:paraId="60549743" w14:textId="77777777" w:rsidR="006D311D" w:rsidRDefault="009A0081">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283BC134" w14:textId="77777777" w:rsidR="006D311D" w:rsidRDefault="009A0081">
            <w:pPr>
              <w:pStyle w:val="Caption"/>
              <w:keepNext/>
              <w:widowControl w:val="0"/>
              <w:jc w:val="center"/>
              <w:rPr>
                <w:rFonts w:ascii="Calibri" w:hAnsi="Calibri"/>
                <w:sz w:val="22"/>
                <w:szCs w:val="22"/>
              </w:rPr>
            </w:pPr>
            <w:r>
              <w:rPr>
                <w:rFonts w:ascii="Calibri" w:hAnsi="Calibri"/>
                <w:sz w:val="22"/>
                <w:szCs w:val="22"/>
              </w:rPr>
              <w:t>Actual</w:t>
            </w:r>
          </w:p>
        </w:tc>
      </w:tr>
      <w:tr w:rsidR="006D311D" w14:paraId="3F1EC911" w14:textId="77777777">
        <w:trPr>
          <w:cantSplit/>
        </w:trPr>
        <w:tc>
          <w:tcPr>
            <w:tcW w:w="4293" w:type="dxa"/>
            <w:vAlign w:val="bottom"/>
          </w:tcPr>
          <w:p w14:paraId="33A1C90A" w14:textId="77777777" w:rsidR="006D311D" w:rsidRDefault="009A0081">
            <w:pPr>
              <w:spacing w:beforeAutospacing="1" w:afterAutospacing="1"/>
            </w:pPr>
            <w:r>
              <w:rPr>
                <w:color w:val="000000"/>
              </w:rPr>
              <w:t>Number of Homeless households to be provided affordable housin</w:t>
            </w:r>
            <w:r>
              <w:rPr>
                <w:color w:val="000000"/>
              </w:rPr>
              <w:t>g units</w:t>
            </w:r>
          </w:p>
        </w:tc>
        <w:tc>
          <w:tcPr>
            <w:tcW w:w="2648" w:type="dxa"/>
            <w:vAlign w:val="bottom"/>
          </w:tcPr>
          <w:p w14:paraId="60AA5CF9" w14:textId="77777777" w:rsidR="006D311D" w:rsidRDefault="009A0081">
            <w:pPr>
              <w:spacing w:beforeAutospacing="1" w:afterAutospacing="1"/>
              <w:jc w:val="right"/>
            </w:pPr>
            <w:r>
              <w:rPr>
                <w:color w:val="000000"/>
              </w:rPr>
              <w:t>50</w:t>
            </w:r>
          </w:p>
        </w:tc>
        <w:tc>
          <w:tcPr>
            <w:tcW w:w="2649" w:type="dxa"/>
            <w:vAlign w:val="bottom"/>
          </w:tcPr>
          <w:p w14:paraId="02BD9C38" w14:textId="77777777" w:rsidR="006D311D" w:rsidRDefault="009A0081">
            <w:pPr>
              <w:spacing w:beforeAutospacing="1" w:afterAutospacing="1"/>
              <w:jc w:val="right"/>
            </w:pPr>
            <w:r>
              <w:rPr>
                <w:color w:val="000000"/>
              </w:rPr>
              <w:t>0</w:t>
            </w:r>
          </w:p>
        </w:tc>
      </w:tr>
      <w:tr w:rsidR="006D311D" w14:paraId="2AE78B7C" w14:textId="77777777">
        <w:trPr>
          <w:cantSplit/>
        </w:trPr>
        <w:tc>
          <w:tcPr>
            <w:tcW w:w="4293" w:type="dxa"/>
            <w:vAlign w:val="bottom"/>
          </w:tcPr>
          <w:p w14:paraId="1B1457EA" w14:textId="77777777" w:rsidR="006D311D" w:rsidRDefault="009A0081">
            <w:pPr>
              <w:spacing w:beforeAutospacing="1" w:afterAutospacing="1"/>
            </w:pPr>
            <w:r>
              <w:rPr>
                <w:color w:val="000000"/>
              </w:rPr>
              <w:t>Number of Non-Homeless households to be provided affordable housing units</w:t>
            </w:r>
          </w:p>
        </w:tc>
        <w:tc>
          <w:tcPr>
            <w:tcW w:w="2648" w:type="dxa"/>
            <w:vAlign w:val="bottom"/>
          </w:tcPr>
          <w:p w14:paraId="767D621A" w14:textId="77777777" w:rsidR="006D311D" w:rsidRDefault="009A0081">
            <w:pPr>
              <w:spacing w:beforeAutospacing="1" w:afterAutospacing="1"/>
              <w:jc w:val="right"/>
            </w:pPr>
            <w:r>
              <w:rPr>
                <w:color w:val="000000"/>
              </w:rPr>
              <w:t>0</w:t>
            </w:r>
          </w:p>
        </w:tc>
        <w:tc>
          <w:tcPr>
            <w:tcW w:w="2649" w:type="dxa"/>
            <w:vAlign w:val="bottom"/>
          </w:tcPr>
          <w:p w14:paraId="43298531" w14:textId="77777777" w:rsidR="006D311D" w:rsidRDefault="009A0081">
            <w:pPr>
              <w:spacing w:beforeAutospacing="1" w:afterAutospacing="1"/>
              <w:jc w:val="right"/>
            </w:pPr>
            <w:r>
              <w:rPr>
                <w:color w:val="000000"/>
              </w:rPr>
              <w:t>0</w:t>
            </w:r>
          </w:p>
        </w:tc>
      </w:tr>
      <w:tr w:rsidR="006D311D" w14:paraId="61893847" w14:textId="77777777">
        <w:trPr>
          <w:cantSplit/>
        </w:trPr>
        <w:tc>
          <w:tcPr>
            <w:tcW w:w="4293" w:type="dxa"/>
            <w:vAlign w:val="bottom"/>
          </w:tcPr>
          <w:p w14:paraId="0FDECFFE" w14:textId="77777777" w:rsidR="006D311D" w:rsidRDefault="009A0081">
            <w:pPr>
              <w:spacing w:beforeAutospacing="1" w:afterAutospacing="1"/>
            </w:pPr>
            <w:r>
              <w:rPr>
                <w:color w:val="000000"/>
              </w:rPr>
              <w:t>Number of Special-Needs households to be provided affordable housing units</w:t>
            </w:r>
          </w:p>
        </w:tc>
        <w:tc>
          <w:tcPr>
            <w:tcW w:w="2648" w:type="dxa"/>
            <w:vAlign w:val="bottom"/>
          </w:tcPr>
          <w:p w14:paraId="71DE02BC" w14:textId="77777777" w:rsidR="006D311D" w:rsidRDefault="009A0081">
            <w:pPr>
              <w:spacing w:beforeAutospacing="1" w:afterAutospacing="1"/>
              <w:jc w:val="right"/>
            </w:pPr>
            <w:r>
              <w:rPr>
                <w:color w:val="000000"/>
              </w:rPr>
              <w:t>0</w:t>
            </w:r>
          </w:p>
        </w:tc>
        <w:tc>
          <w:tcPr>
            <w:tcW w:w="2649" w:type="dxa"/>
            <w:vAlign w:val="bottom"/>
          </w:tcPr>
          <w:p w14:paraId="6D1BE0BA" w14:textId="77777777" w:rsidR="006D311D" w:rsidRDefault="009A0081">
            <w:pPr>
              <w:spacing w:beforeAutospacing="1" w:afterAutospacing="1"/>
              <w:jc w:val="right"/>
            </w:pPr>
            <w:r>
              <w:rPr>
                <w:color w:val="000000"/>
              </w:rPr>
              <w:t>0</w:t>
            </w:r>
          </w:p>
        </w:tc>
      </w:tr>
      <w:tr w:rsidR="006D311D" w14:paraId="524238A6" w14:textId="77777777">
        <w:trPr>
          <w:cantSplit/>
        </w:trPr>
        <w:tc>
          <w:tcPr>
            <w:tcW w:w="4293" w:type="dxa"/>
          </w:tcPr>
          <w:p w14:paraId="6840ED9B" w14:textId="77777777" w:rsidR="006D311D" w:rsidRDefault="009A0081">
            <w:pPr>
              <w:spacing w:beforeAutospacing="1" w:afterAutospacing="1"/>
            </w:pPr>
            <w:r>
              <w:rPr>
                <w:b/>
                <w:color w:val="000000"/>
              </w:rPr>
              <w:t>Total</w:t>
            </w:r>
          </w:p>
        </w:tc>
        <w:tc>
          <w:tcPr>
            <w:tcW w:w="2648" w:type="dxa"/>
            <w:vAlign w:val="bottom"/>
          </w:tcPr>
          <w:p w14:paraId="1DE85024" w14:textId="77777777" w:rsidR="006D311D" w:rsidRDefault="009A0081">
            <w:pPr>
              <w:spacing w:beforeAutospacing="1" w:afterAutospacing="1"/>
              <w:jc w:val="right"/>
            </w:pPr>
            <w:r>
              <w:rPr>
                <w:b/>
                <w:color w:val="000000"/>
              </w:rPr>
              <w:t>50</w:t>
            </w:r>
          </w:p>
        </w:tc>
        <w:tc>
          <w:tcPr>
            <w:tcW w:w="2649" w:type="dxa"/>
            <w:vAlign w:val="bottom"/>
          </w:tcPr>
          <w:p w14:paraId="74574014" w14:textId="77777777" w:rsidR="006D311D" w:rsidRDefault="009A0081">
            <w:pPr>
              <w:spacing w:beforeAutospacing="1" w:afterAutospacing="1"/>
              <w:jc w:val="right"/>
            </w:pPr>
            <w:r>
              <w:rPr>
                <w:b/>
                <w:color w:val="000000"/>
              </w:rPr>
              <w:t>0</w:t>
            </w:r>
          </w:p>
        </w:tc>
      </w:tr>
    </w:tbl>
    <w:p w14:paraId="51841C09" w14:textId="77777777" w:rsidR="006D311D" w:rsidRDefault="009A008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Number of Households</w:t>
      </w:r>
    </w:p>
    <w:p w14:paraId="5434560B" w14:textId="77777777" w:rsidR="006D311D" w:rsidRDefault="006D311D"/>
    <w:p w14:paraId="76D5B67D" w14:textId="77777777" w:rsidR="006D311D" w:rsidRDefault="006D311D"/>
    <w:p w14:paraId="7FC6D916" w14:textId="77777777" w:rsidR="006D311D" w:rsidRDefault="006D311D">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3"/>
        <w:gridCol w:w="2648"/>
        <w:gridCol w:w="2649"/>
      </w:tblGrid>
      <w:tr w:rsidR="006D311D" w14:paraId="6D3AA92E" w14:textId="77777777">
        <w:trPr>
          <w:cantSplit/>
          <w:tblHeader/>
        </w:trPr>
        <w:tc>
          <w:tcPr>
            <w:tcW w:w="4293" w:type="dxa"/>
          </w:tcPr>
          <w:p w14:paraId="0A830E9E" w14:textId="77777777" w:rsidR="006D311D" w:rsidRDefault="006D311D">
            <w:pPr>
              <w:pStyle w:val="Caption"/>
              <w:keepNext/>
              <w:widowControl w:val="0"/>
              <w:jc w:val="center"/>
              <w:rPr>
                <w:rFonts w:ascii="Calibri" w:hAnsi="Calibri"/>
                <w:sz w:val="22"/>
                <w:szCs w:val="22"/>
              </w:rPr>
            </w:pPr>
          </w:p>
        </w:tc>
        <w:tc>
          <w:tcPr>
            <w:tcW w:w="2648" w:type="dxa"/>
          </w:tcPr>
          <w:p w14:paraId="60D46CFB" w14:textId="77777777" w:rsidR="006D311D" w:rsidRDefault="009A0081">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5065D21E" w14:textId="77777777" w:rsidR="006D311D" w:rsidRDefault="009A0081">
            <w:pPr>
              <w:pStyle w:val="Caption"/>
              <w:keepNext/>
              <w:widowControl w:val="0"/>
              <w:jc w:val="center"/>
              <w:rPr>
                <w:rFonts w:ascii="Calibri" w:hAnsi="Calibri"/>
                <w:sz w:val="22"/>
                <w:szCs w:val="22"/>
              </w:rPr>
            </w:pPr>
            <w:r>
              <w:rPr>
                <w:rFonts w:ascii="Calibri" w:hAnsi="Calibri"/>
                <w:sz w:val="22"/>
                <w:szCs w:val="22"/>
              </w:rPr>
              <w:t>Actual</w:t>
            </w:r>
          </w:p>
        </w:tc>
      </w:tr>
      <w:tr w:rsidR="006D311D" w14:paraId="0CD86F9B" w14:textId="77777777">
        <w:trPr>
          <w:cantSplit/>
        </w:trPr>
        <w:tc>
          <w:tcPr>
            <w:tcW w:w="4293" w:type="dxa"/>
            <w:vAlign w:val="bottom"/>
          </w:tcPr>
          <w:p w14:paraId="7E793335" w14:textId="77777777" w:rsidR="006D311D" w:rsidRDefault="009A0081">
            <w:pPr>
              <w:spacing w:beforeAutospacing="1" w:afterAutospacing="1"/>
            </w:pPr>
            <w:r>
              <w:rPr>
                <w:color w:val="000000"/>
              </w:rPr>
              <w:t>Number of households supported through Rental Assistance</w:t>
            </w:r>
          </w:p>
        </w:tc>
        <w:tc>
          <w:tcPr>
            <w:tcW w:w="2648" w:type="dxa"/>
            <w:vAlign w:val="bottom"/>
          </w:tcPr>
          <w:p w14:paraId="0AAE6EDE" w14:textId="77777777" w:rsidR="006D311D" w:rsidRDefault="009A0081">
            <w:pPr>
              <w:spacing w:beforeAutospacing="1" w:afterAutospacing="1"/>
              <w:jc w:val="right"/>
            </w:pPr>
            <w:r>
              <w:rPr>
                <w:color w:val="000000"/>
              </w:rPr>
              <w:t>0</w:t>
            </w:r>
          </w:p>
        </w:tc>
        <w:tc>
          <w:tcPr>
            <w:tcW w:w="2649" w:type="dxa"/>
            <w:vAlign w:val="bottom"/>
          </w:tcPr>
          <w:p w14:paraId="60E002CD" w14:textId="77777777" w:rsidR="006D311D" w:rsidRDefault="009A0081">
            <w:pPr>
              <w:spacing w:beforeAutospacing="1" w:afterAutospacing="1"/>
              <w:jc w:val="right"/>
            </w:pPr>
            <w:r>
              <w:rPr>
                <w:color w:val="000000"/>
              </w:rPr>
              <w:t>0</w:t>
            </w:r>
          </w:p>
        </w:tc>
      </w:tr>
      <w:tr w:rsidR="006D311D" w14:paraId="078B0AE3" w14:textId="77777777">
        <w:trPr>
          <w:cantSplit/>
        </w:trPr>
        <w:tc>
          <w:tcPr>
            <w:tcW w:w="4293" w:type="dxa"/>
            <w:vAlign w:val="bottom"/>
          </w:tcPr>
          <w:p w14:paraId="663E4DD2" w14:textId="77777777" w:rsidR="006D311D" w:rsidRDefault="009A0081">
            <w:pPr>
              <w:spacing w:beforeAutospacing="1" w:afterAutospacing="1"/>
            </w:pPr>
            <w:r>
              <w:rPr>
                <w:color w:val="000000"/>
              </w:rPr>
              <w:t>Number of households supported through The Production of New Units</w:t>
            </w:r>
          </w:p>
        </w:tc>
        <w:tc>
          <w:tcPr>
            <w:tcW w:w="2648" w:type="dxa"/>
            <w:vAlign w:val="bottom"/>
          </w:tcPr>
          <w:p w14:paraId="7F3C5A2F" w14:textId="77777777" w:rsidR="006D311D" w:rsidRDefault="009A0081">
            <w:pPr>
              <w:spacing w:beforeAutospacing="1" w:afterAutospacing="1"/>
              <w:jc w:val="right"/>
            </w:pPr>
            <w:r>
              <w:rPr>
                <w:color w:val="000000"/>
              </w:rPr>
              <w:t>0</w:t>
            </w:r>
          </w:p>
        </w:tc>
        <w:tc>
          <w:tcPr>
            <w:tcW w:w="2649" w:type="dxa"/>
            <w:vAlign w:val="bottom"/>
          </w:tcPr>
          <w:p w14:paraId="495CC8AA" w14:textId="77777777" w:rsidR="006D311D" w:rsidRDefault="009A0081">
            <w:pPr>
              <w:spacing w:beforeAutospacing="1" w:afterAutospacing="1"/>
              <w:jc w:val="right"/>
            </w:pPr>
            <w:r>
              <w:rPr>
                <w:color w:val="000000"/>
              </w:rPr>
              <w:t>0</w:t>
            </w:r>
          </w:p>
        </w:tc>
      </w:tr>
      <w:tr w:rsidR="006D311D" w14:paraId="13D4C4D5" w14:textId="77777777">
        <w:trPr>
          <w:cantSplit/>
        </w:trPr>
        <w:tc>
          <w:tcPr>
            <w:tcW w:w="4293" w:type="dxa"/>
            <w:vAlign w:val="bottom"/>
          </w:tcPr>
          <w:p w14:paraId="7C2D53DE" w14:textId="77777777" w:rsidR="006D311D" w:rsidRDefault="009A0081">
            <w:pPr>
              <w:spacing w:beforeAutospacing="1" w:afterAutospacing="1"/>
            </w:pPr>
            <w:r>
              <w:rPr>
                <w:color w:val="000000"/>
              </w:rPr>
              <w:t>Number of households supported through Rehab of Existing Units</w:t>
            </w:r>
          </w:p>
        </w:tc>
        <w:tc>
          <w:tcPr>
            <w:tcW w:w="2648" w:type="dxa"/>
            <w:vAlign w:val="bottom"/>
          </w:tcPr>
          <w:p w14:paraId="71F76EB2" w14:textId="77777777" w:rsidR="006D311D" w:rsidRDefault="009A0081">
            <w:pPr>
              <w:spacing w:beforeAutospacing="1" w:afterAutospacing="1"/>
              <w:jc w:val="right"/>
            </w:pPr>
            <w:r>
              <w:rPr>
                <w:color w:val="000000"/>
              </w:rPr>
              <w:t>50</w:t>
            </w:r>
          </w:p>
        </w:tc>
        <w:tc>
          <w:tcPr>
            <w:tcW w:w="2649" w:type="dxa"/>
            <w:vAlign w:val="bottom"/>
          </w:tcPr>
          <w:p w14:paraId="3C5E9707" w14:textId="77777777" w:rsidR="006D311D" w:rsidRDefault="009A0081">
            <w:pPr>
              <w:spacing w:beforeAutospacing="1" w:afterAutospacing="1"/>
              <w:jc w:val="right"/>
            </w:pPr>
            <w:r>
              <w:rPr>
                <w:color w:val="000000"/>
              </w:rPr>
              <w:t>0</w:t>
            </w:r>
          </w:p>
        </w:tc>
      </w:tr>
      <w:tr w:rsidR="006D311D" w14:paraId="28FB50D5" w14:textId="77777777">
        <w:trPr>
          <w:cantSplit/>
        </w:trPr>
        <w:tc>
          <w:tcPr>
            <w:tcW w:w="4293" w:type="dxa"/>
            <w:vAlign w:val="bottom"/>
          </w:tcPr>
          <w:p w14:paraId="648FD853" w14:textId="77777777" w:rsidR="006D311D" w:rsidRDefault="009A0081">
            <w:pPr>
              <w:spacing w:beforeAutospacing="1" w:afterAutospacing="1"/>
            </w:pPr>
            <w:r>
              <w:rPr>
                <w:color w:val="000000"/>
              </w:rPr>
              <w:t>Number of households supported through Acquisition of Existing Units</w:t>
            </w:r>
          </w:p>
        </w:tc>
        <w:tc>
          <w:tcPr>
            <w:tcW w:w="2648" w:type="dxa"/>
            <w:vAlign w:val="bottom"/>
          </w:tcPr>
          <w:p w14:paraId="7D6AC3C9" w14:textId="77777777" w:rsidR="006D311D" w:rsidRDefault="009A0081">
            <w:pPr>
              <w:spacing w:beforeAutospacing="1" w:afterAutospacing="1"/>
              <w:jc w:val="right"/>
            </w:pPr>
            <w:r>
              <w:rPr>
                <w:color w:val="000000"/>
              </w:rPr>
              <w:t>0</w:t>
            </w:r>
          </w:p>
        </w:tc>
        <w:tc>
          <w:tcPr>
            <w:tcW w:w="2649" w:type="dxa"/>
            <w:vAlign w:val="bottom"/>
          </w:tcPr>
          <w:p w14:paraId="03E5FBD8" w14:textId="77777777" w:rsidR="006D311D" w:rsidRDefault="009A0081">
            <w:pPr>
              <w:spacing w:beforeAutospacing="1" w:afterAutospacing="1"/>
              <w:jc w:val="right"/>
            </w:pPr>
            <w:r>
              <w:rPr>
                <w:color w:val="000000"/>
              </w:rPr>
              <w:t>0</w:t>
            </w:r>
          </w:p>
        </w:tc>
      </w:tr>
      <w:tr w:rsidR="006D311D" w14:paraId="71080C7F" w14:textId="77777777">
        <w:trPr>
          <w:cantSplit/>
        </w:trPr>
        <w:tc>
          <w:tcPr>
            <w:tcW w:w="4293" w:type="dxa"/>
          </w:tcPr>
          <w:p w14:paraId="4C58BA2B" w14:textId="77777777" w:rsidR="006D311D" w:rsidRDefault="009A0081">
            <w:pPr>
              <w:spacing w:beforeAutospacing="1" w:afterAutospacing="1"/>
            </w:pPr>
            <w:r>
              <w:rPr>
                <w:b/>
                <w:color w:val="000000"/>
              </w:rPr>
              <w:t>Total</w:t>
            </w:r>
          </w:p>
        </w:tc>
        <w:tc>
          <w:tcPr>
            <w:tcW w:w="2648" w:type="dxa"/>
            <w:vAlign w:val="bottom"/>
          </w:tcPr>
          <w:p w14:paraId="02EAE5B5" w14:textId="77777777" w:rsidR="006D311D" w:rsidRDefault="009A0081">
            <w:pPr>
              <w:spacing w:beforeAutospacing="1" w:afterAutospacing="1"/>
              <w:jc w:val="right"/>
            </w:pPr>
            <w:r>
              <w:rPr>
                <w:b/>
                <w:color w:val="000000"/>
              </w:rPr>
              <w:t>50</w:t>
            </w:r>
          </w:p>
        </w:tc>
        <w:tc>
          <w:tcPr>
            <w:tcW w:w="2649" w:type="dxa"/>
            <w:vAlign w:val="bottom"/>
          </w:tcPr>
          <w:p w14:paraId="087AFB51" w14:textId="77777777" w:rsidR="006D311D" w:rsidRDefault="009A0081">
            <w:pPr>
              <w:spacing w:beforeAutospacing="1" w:afterAutospacing="1"/>
              <w:jc w:val="right"/>
            </w:pPr>
            <w:r>
              <w:rPr>
                <w:b/>
                <w:color w:val="000000"/>
              </w:rPr>
              <w:t>0</w:t>
            </w:r>
          </w:p>
        </w:tc>
      </w:tr>
    </w:tbl>
    <w:p w14:paraId="5CD44C34" w14:textId="77777777" w:rsidR="006D311D" w:rsidRDefault="009A008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Number of Households Supported</w:t>
      </w:r>
    </w:p>
    <w:p w14:paraId="577C3CFB" w14:textId="77777777" w:rsidR="006D311D" w:rsidRDefault="006D311D">
      <w:pPr>
        <w:rPr>
          <w:rFonts w:cs="Arial"/>
        </w:rPr>
      </w:pPr>
    </w:p>
    <w:p w14:paraId="543C5E12" w14:textId="77777777" w:rsidR="006D311D" w:rsidRDefault="006D311D">
      <w:pPr>
        <w:rPr>
          <w:rFonts w:cs="Arial"/>
        </w:rPr>
      </w:pPr>
    </w:p>
    <w:p w14:paraId="2AF1C02B" w14:textId="77777777" w:rsidR="006D311D" w:rsidRDefault="009A0081">
      <w:pPr>
        <w:widowControl w:val="0"/>
        <w:spacing w:line="204" w:lineRule="auto"/>
        <w:rPr>
          <w:b/>
          <w:sz w:val="24"/>
          <w:szCs w:val="24"/>
        </w:rPr>
      </w:pPr>
      <w:r>
        <w:rPr>
          <w:b/>
          <w:sz w:val="24"/>
          <w:szCs w:val="24"/>
        </w:rPr>
        <w:t xml:space="preserve">Discuss the difference </w:t>
      </w:r>
      <w:r>
        <w:rPr>
          <w:b/>
          <w:sz w:val="24"/>
          <w:szCs w:val="24"/>
        </w:rPr>
        <w:t>between goals and outcomes and problems encountered in meeting these goals.</w:t>
      </w:r>
    </w:p>
    <w:p w14:paraId="1765ED1E" w14:textId="77777777" w:rsidR="006D311D" w:rsidRDefault="009A0081">
      <w:pPr>
        <w:spacing w:beforeAutospacing="1" w:afterAutospacing="1"/>
        <w:rPr>
          <w:rFonts w:cs="Arial"/>
        </w:rPr>
      </w:pPr>
      <w:r>
        <w:rPr>
          <w:rFonts w:cs="Arial"/>
        </w:rPr>
        <w:t>The annual goal for CR-20 section is the production of new affordable units. The number above shows 0 because work on Crestview began in Fiscal Year 2023-24 and the units will be d</w:t>
      </w:r>
      <w:r>
        <w:rPr>
          <w:rFonts w:cs="Arial"/>
        </w:rPr>
        <w:t>elivered in the current year. The goal is to convert 66 units of the Crestview Hotel with CDBG and HOME funds into 48 permanent supportive housing units which will be a mix of studios, 1- and 2-bedroom apartments and serve approximately 90 people. The proj</w:t>
      </w:r>
      <w:r>
        <w:rPr>
          <w:rFonts w:cs="Arial"/>
        </w:rPr>
        <w:t xml:space="preserve">ect was awarded State funding through Project </w:t>
      </w:r>
      <w:proofErr w:type="spellStart"/>
      <w:r>
        <w:rPr>
          <w:rFonts w:cs="Arial"/>
        </w:rPr>
        <w:t>Homekey</w:t>
      </w:r>
      <w:proofErr w:type="spellEnd"/>
      <w:r>
        <w:rPr>
          <w:rFonts w:cs="Arial"/>
        </w:rPr>
        <w:t xml:space="preserve"> in April 2022 and the timeline for converting the units has shifted accordingly. In addition to State and City </w:t>
      </w:r>
      <w:r>
        <w:rPr>
          <w:rFonts w:cs="Arial"/>
        </w:rPr>
        <w:lastRenderedPageBreak/>
        <w:t>funding, the project will also be funded by the County. The rehabilitation work began in Ju</w:t>
      </w:r>
      <w:r>
        <w:rPr>
          <w:rFonts w:cs="Arial"/>
        </w:rPr>
        <w:t>ly 2023 and is expected to be completed in the current year. </w:t>
      </w:r>
    </w:p>
    <w:p w14:paraId="3C4653EB" w14:textId="77777777" w:rsidR="006D311D" w:rsidRDefault="009A0081">
      <w:pPr>
        <w:widowControl w:val="0"/>
        <w:spacing w:line="204" w:lineRule="auto"/>
        <w:rPr>
          <w:b/>
          <w:sz w:val="24"/>
          <w:szCs w:val="24"/>
        </w:rPr>
      </w:pPr>
      <w:r>
        <w:rPr>
          <w:b/>
          <w:sz w:val="24"/>
          <w:szCs w:val="24"/>
        </w:rPr>
        <w:t>Discuss how these outcomes will impact future annual action plans.</w:t>
      </w:r>
    </w:p>
    <w:p w14:paraId="710E24CD" w14:textId="77777777" w:rsidR="006D311D" w:rsidRDefault="009A0081">
      <w:pPr>
        <w:spacing w:beforeAutospacing="1" w:afterAutospacing="1"/>
        <w:rPr>
          <w:rFonts w:cs="Arial"/>
        </w:rPr>
      </w:pPr>
      <w:r>
        <w:rPr>
          <w:rFonts w:cs="Arial"/>
        </w:rPr>
        <w:t xml:space="preserve">The programmatic outcomes of FY 2022-23 will have no impact to the City’s future annual Action </w:t>
      </w:r>
      <w:proofErr w:type="gramStart"/>
      <w:r>
        <w:rPr>
          <w:rFonts w:cs="Arial"/>
        </w:rPr>
        <w:t>Plans</w:t>
      </w:r>
      <w:proofErr w:type="gramEnd"/>
      <w:r>
        <w:rPr>
          <w:rFonts w:cs="Arial"/>
        </w:rPr>
        <w:t xml:space="preserve"> but the Crestview project </w:t>
      </w:r>
      <w:r>
        <w:rPr>
          <w:rFonts w:cs="Arial"/>
        </w:rPr>
        <w:t>will help the city progress towards the five-year goal. As noted above, the Crestview Project has begun rehabilitation and conversion in July 2023 after completing acquisition in late 2022.</w:t>
      </w:r>
    </w:p>
    <w:p w14:paraId="46A6C2C9" w14:textId="77777777" w:rsidR="006D311D" w:rsidRDefault="009A0081">
      <w:pPr>
        <w:spacing w:beforeAutospacing="1" w:afterAutospacing="1"/>
        <w:rPr>
          <w:rFonts w:cs="Arial"/>
        </w:rPr>
      </w:pPr>
      <w:r>
        <w:rPr>
          <w:rFonts w:cs="Arial"/>
        </w:rPr>
        <w:t xml:space="preserve">The City had available carryover balances of CDBG and HOME funds, </w:t>
      </w:r>
      <w:r>
        <w:rPr>
          <w:rFonts w:cs="Arial"/>
        </w:rPr>
        <w:t xml:space="preserve">as well as a significant amount of program income.  These balances and program income allowed the </w:t>
      </w:r>
      <w:proofErr w:type="gramStart"/>
      <w:r>
        <w:rPr>
          <w:rFonts w:cs="Arial"/>
        </w:rPr>
        <w:t>City</w:t>
      </w:r>
      <w:proofErr w:type="gramEnd"/>
      <w:r>
        <w:rPr>
          <w:rFonts w:cs="Arial"/>
        </w:rPr>
        <w:t xml:space="preserve"> to allocate over $5 million to the acquisition, rehabilitation, and conversion of a 66-unit existing hotel (Crestview Hotel) into permanent housing for t</w:t>
      </w:r>
      <w:r>
        <w:rPr>
          <w:rFonts w:cs="Arial"/>
        </w:rPr>
        <w:t xml:space="preserve">he unsheltered or those at risk of becoming unsheltered.  The </w:t>
      </w:r>
      <w:proofErr w:type="gramStart"/>
      <w:r>
        <w:rPr>
          <w:rFonts w:cs="Arial"/>
        </w:rPr>
        <w:t>City</w:t>
      </w:r>
      <w:proofErr w:type="gramEnd"/>
      <w:r>
        <w:rPr>
          <w:rFonts w:cs="Arial"/>
        </w:rPr>
        <w:t xml:space="preserve"> continues to work in partnership with the County’s Office of Supportive Housing on this housing opportunity.</w:t>
      </w:r>
    </w:p>
    <w:p w14:paraId="068B6BAB" w14:textId="77777777" w:rsidR="006D311D" w:rsidRDefault="009A0081">
      <w:pPr>
        <w:keepNext/>
        <w:widowControl w:val="0"/>
        <w:spacing w:line="204" w:lineRule="auto"/>
        <w:rPr>
          <w:b/>
          <w:sz w:val="24"/>
          <w:szCs w:val="24"/>
        </w:rPr>
      </w:pPr>
      <w:r>
        <w:rPr>
          <w:b/>
          <w:sz w:val="24"/>
          <w:szCs w:val="24"/>
        </w:rPr>
        <w:t>Include the number of extremely low-income, low-income, and moderate-income pers</w:t>
      </w:r>
      <w:r>
        <w:rPr>
          <w:b/>
          <w:sz w:val="24"/>
          <w:szCs w:val="24"/>
        </w:rPr>
        <w:t>ons served by each activity where information on income by family size is required to determine the eligibility of the activity.</w:t>
      </w:r>
    </w:p>
    <w:p w14:paraId="2DAE4003" w14:textId="77777777" w:rsidR="006D311D" w:rsidRDefault="006D311D">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6D311D" w14:paraId="1BFDC3A9" w14:textId="77777777">
        <w:trPr>
          <w:cantSplit/>
        </w:trPr>
        <w:tc>
          <w:tcPr>
            <w:tcW w:w="4081" w:type="dxa"/>
          </w:tcPr>
          <w:p w14:paraId="10DA721C" w14:textId="77777777" w:rsidR="006D311D" w:rsidRDefault="009A0081">
            <w:pPr>
              <w:keepNext/>
              <w:widowControl w:val="0"/>
              <w:spacing w:after="0" w:line="240" w:lineRule="auto"/>
              <w:jc w:val="center"/>
              <w:rPr>
                <w:b/>
              </w:rPr>
            </w:pPr>
            <w:proofErr w:type="gramStart"/>
            <w:r>
              <w:rPr>
                <w:b/>
              </w:rPr>
              <w:t>Number  of</w:t>
            </w:r>
            <w:proofErr w:type="gramEnd"/>
            <w:r>
              <w:rPr>
                <w:b/>
              </w:rPr>
              <w:t xml:space="preserve"> Households Served</w:t>
            </w:r>
          </w:p>
        </w:tc>
        <w:tc>
          <w:tcPr>
            <w:tcW w:w="1859" w:type="dxa"/>
          </w:tcPr>
          <w:p w14:paraId="2758466F" w14:textId="77777777" w:rsidR="006D311D" w:rsidRDefault="009A0081">
            <w:pPr>
              <w:keepNext/>
              <w:widowControl w:val="0"/>
              <w:spacing w:after="0" w:line="240" w:lineRule="auto"/>
              <w:jc w:val="center"/>
              <w:rPr>
                <w:b/>
              </w:rPr>
            </w:pPr>
            <w:r>
              <w:rPr>
                <w:b/>
              </w:rPr>
              <w:t>CDBG Actual</w:t>
            </w:r>
          </w:p>
        </w:tc>
        <w:tc>
          <w:tcPr>
            <w:tcW w:w="1915" w:type="dxa"/>
            <w:gridSpan w:val="2"/>
          </w:tcPr>
          <w:p w14:paraId="0092D4E3" w14:textId="77777777" w:rsidR="006D311D" w:rsidRDefault="009A0081">
            <w:pPr>
              <w:keepNext/>
              <w:widowControl w:val="0"/>
              <w:spacing w:after="0" w:line="240" w:lineRule="auto"/>
              <w:jc w:val="center"/>
              <w:rPr>
                <w:b/>
              </w:rPr>
            </w:pPr>
            <w:r>
              <w:rPr>
                <w:b/>
              </w:rPr>
              <w:t>HOME Actual</w:t>
            </w:r>
          </w:p>
        </w:tc>
      </w:tr>
      <w:tr w:rsidR="006D311D" w14:paraId="69A94AAF" w14:textId="77777777">
        <w:trPr>
          <w:gridAfter w:val="1"/>
          <w:wAfter w:w="25" w:type="dxa"/>
          <w:cantSplit/>
        </w:trPr>
        <w:tc>
          <w:tcPr>
            <w:tcW w:w="4081" w:type="dxa"/>
            <w:vAlign w:val="bottom"/>
          </w:tcPr>
          <w:p w14:paraId="7147F0E7" w14:textId="77777777" w:rsidR="006D311D" w:rsidRDefault="009A0081">
            <w:pPr>
              <w:spacing w:beforeAutospacing="1" w:afterAutospacing="1"/>
            </w:pPr>
            <w:r>
              <w:rPr>
                <w:color w:val="000000"/>
              </w:rPr>
              <w:t>Extremely Low-income</w:t>
            </w:r>
          </w:p>
        </w:tc>
        <w:tc>
          <w:tcPr>
            <w:tcW w:w="1859" w:type="dxa"/>
            <w:vAlign w:val="bottom"/>
          </w:tcPr>
          <w:p w14:paraId="6FF1B055" w14:textId="77777777" w:rsidR="006D311D" w:rsidRDefault="009A0081">
            <w:pPr>
              <w:spacing w:beforeAutospacing="1" w:afterAutospacing="1"/>
              <w:jc w:val="right"/>
            </w:pPr>
            <w:r>
              <w:rPr>
                <w:color w:val="000000"/>
              </w:rPr>
              <w:t>0</w:t>
            </w:r>
          </w:p>
        </w:tc>
        <w:tc>
          <w:tcPr>
            <w:tcW w:w="1890" w:type="dxa"/>
            <w:vAlign w:val="bottom"/>
          </w:tcPr>
          <w:p w14:paraId="2606B061" w14:textId="77777777" w:rsidR="006D311D" w:rsidRDefault="009A0081">
            <w:pPr>
              <w:spacing w:beforeAutospacing="1" w:afterAutospacing="1"/>
              <w:jc w:val="right"/>
            </w:pPr>
            <w:r>
              <w:rPr>
                <w:color w:val="000000"/>
              </w:rPr>
              <w:t>0</w:t>
            </w:r>
          </w:p>
        </w:tc>
      </w:tr>
      <w:tr w:rsidR="006D311D" w14:paraId="6A1FF4B2" w14:textId="77777777">
        <w:trPr>
          <w:gridAfter w:val="1"/>
          <w:wAfter w:w="25" w:type="dxa"/>
          <w:cantSplit/>
        </w:trPr>
        <w:tc>
          <w:tcPr>
            <w:tcW w:w="4081" w:type="dxa"/>
            <w:vAlign w:val="bottom"/>
          </w:tcPr>
          <w:p w14:paraId="1EA3066D" w14:textId="77777777" w:rsidR="006D311D" w:rsidRDefault="009A0081">
            <w:pPr>
              <w:spacing w:beforeAutospacing="1" w:afterAutospacing="1"/>
            </w:pPr>
            <w:r>
              <w:rPr>
                <w:color w:val="000000"/>
              </w:rPr>
              <w:t>Low-income</w:t>
            </w:r>
          </w:p>
        </w:tc>
        <w:tc>
          <w:tcPr>
            <w:tcW w:w="1859" w:type="dxa"/>
            <w:vAlign w:val="bottom"/>
          </w:tcPr>
          <w:p w14:paraId="6F3A37D2" w14:textId="77777777" w:rsidR="006D311D" w:rsidRDefault="009A0081">
            <w:pPr>
              <w:spacing w:beforeAutospacing="1" w:afterAutospacing="1"/>
              <w:jc w:val="right"/>
            </w:pPr>
            <w:r>
              <w:rPr>
                <w:color w:val="000000"/>
              </w:rPr>
              <w:t>0</w:t>
            </w:r>
          </w:p>
        </w:tc>
        <w:tc>
          <w:tcPr>
            <w:tcW w:w="1890" w:type="dxa"/>
            <w:vAlign w:val="bottom"/>
          </w:tcPr>
          <w:p w14:paraId="277C6448" w14:textId="77777777" w:rsidR="006D311D" w:rsidRDefault="009A0081">
            <w:pPr>
              <w:spacing w:beforeAutospacing="1" w:afterAutospacing="1"/>
              <w:jc w:val="right"/>
            </w:pPr>
            <w:r>
              <w:rPr>
                <w:color w:val="000000"/>
              </w:rPr>
              <w:t>0</w:t>
            </w:r>
          </w:p>
        </w:tc>
      </w:tr>
      <w:tr w:rsidR="006D311D" w14:paraId="64F05AA5" w14:textId="77777777">
        <w:trPr>
          <w:gridAfter w:val="1"/>
          <w:wAfter w:w="25" w:type="dxa"/>
          <w:cantSplit/>
        </w:trPr>
        <w:tc>
          <w:tcPr>
            <w:tcW w:w="4081" w:type="dxa"/>
            <w:vAlign w:val="bottom"/>
          </w:tcPr>
          <w:p w14:paraId="66FB48FF" w14:textId="77777777" w:rsidR="006D311D" w:rsidRDefault="009A0081">
            <w:pPr>
              <w:spacing w:beforeAutospacing="1" w:afterAutospacing="1"/>
            </w:pPr>
            <w:r>
              <w:rPr>
                <w:color w:val="000000"/>
              </w:rPr>
              <w:t>Moderate-income</w:t>
            </w:r>
          </w:p>
        </w:tc>
        <w:tc>
          <w:tcPr>
            <w:tcW w:w="1859" w:type="dxa"/>
            <w:vAlign w:val="bottom"/>
          </w:tcPr>
          <w:p w14:paraId="512C53E6" w14:textId="77777777" w:rsidR="006D311D" w:rsidRDefault="009A0081">
            <w:pPr>
              <w:spacing w:beforeAutospacing="1" w:afterAutospacing="1"/>
              <w:jc w:val="right"/>
            </w:pPr>
            <w:r>
              <w:rPr>
                <w:color w:val="000000"/>
              </w:rPr>
              <w:t>0</w:t>
            </w:r>
          </w:p>
        </w:tc>
        <w:tc>
          <w:tcPr>
            <w:tcW w:w="1890" w:type="dxa"/>
            <w:vAlign w:val="bottom"/>
          </w:tcPr>
          <w:p w14:paraId="2C9B82A9" w14:textId="77777777" w:rsidR="006D311D" w:rsidRDefault="009A0081">
            <w:pPr>
              <w:spacing w:beforeAutospacing="1" w:afterAutospacing="1"/>
              <w:jc w:val="right"/>
            </w:pPr>
            <w:r>
              <w:rPr>
                <w:color w:val="000000"/>
              </w:rPr>
              <w:t>0</w:t>
            </w:r>
          </w:p>
        </w:tc>
      </w:tr>
      <w:tr w:rsidR="006D311D" w14:paraId="0E174491" w14:textId="77777777">
        <w:trPr>
          <w:gridAfter w:val="1"/>
          <w:wAfter w:w="25" w:type="dxa"/>
          <w:cantSplit/>
        </w:trPr>
        <w:tc>
          <w:tcPr>
            <w:tcW w:w="4081" w:type="dxa"/>
            <w:vAlign w:val="bottom"/>
          </w:tcPr>
          <w:p w14:paraId="73D25031" w14:textId="77777777" w:rsidR="006D311D" w:rsidRDefault="009A0081">
            <w:pPr>
              <w:spacing w:beforeAutospacing="1" w:afterAutospacing="1"/>
            </w:pPr>
            <w:r>
              <w:rPr>
                <w:b/>
                <w:color w:val="000000"/>
              </w:rPr>
              <w:t>Total</w:t>
            </w:r>
          </w:p>
        </w:tc>
        <w:tc>
          <w:tcPr>
            <w:tcW w:w="1859" w:type="dxa"/>
            <w:vAlign w:val="bottom"/>
          </w:tcPr>
          <w:p w14:paraId="665B695A" w14:textId="77777777" w:rsidR="006D311D" w:rsidRDefault="009A0081">
            <w:pPr>
              <w:spacing w:beforeAutospacing="1" w:afterAutospacing="1"/>
              <w:jc w:val="right"/>
            </w:pPr>
            <w:r>
              <w:rPr>
                <w:b/>
                <w:color w:val="000000"/>
              </w:rPr>
              <w:t>0</w:t>
            </w:r>
          </w:p>
        </w:tc>
        <w:tc>
          <w:tcPr>
            <w:tcW w:w="1890" w:type="dxa"/>
            <w:vAlign w:val="bottom"/>
          </w:tcPr>
          <w:p w14:paraId="5BE57DC8" w14:textId="77777777" w:rsidR="006D311D" w:rsidRDefault="009A0081">
            <w:pPr>
              <w:spacing w:beforeAutospacing="1" w:afterAutospacing="1"/>
              <w:jc w:val="right"/>
            </w:pPr>
            <w:r>
              <w:rPr>
                <w:b/>
                <w:color w:val="000000"/>
              </w:rPr>
              <w:t>0</w:t>
            </w:r>
          </w:p>
        </w:tc>
      </w:tr>
    </w:tbl>
    <w:p w14:paraId="2DAE1929" w14:textId="77777777" w:rsidR="006D311D" w:rsidRDefault="009A008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Number of Households Served</w:t>
      </w:r>
    </w:p>
    <w:p w14:paraId="0B08135D" w14:textId="77777777" w:rsidR="006D311D" w:rsidRDefault="006D311D">
      <w:pPr>
        <w:widowControl w:val="0"/>
        <w:spacing w:line="204" w:lineRule="auto"/>
        <w:rPr>
          <w:b/>
          <w:sz w:val="24"/>
          <w:szCs w:val="24"/>
        </w:rPr>
      </w:pPr>
    </w:p>
    <w:p w14:paraId="4FDB859D" w14:textId="77777777" w:rsidR="006D311D" w:rsidRDefault="006D311D">
      <w:pPr>
        <w:widowControl w:val="0"/>
        <w:spacing w:line="204" w:lineRule="auto"/>
        <w:rPr>
          <w:b/>
          <w:sz w:val="24"/>
          <w:szCs w:val="24"/>
        </w:rPr>
      </w:pPr>
    </w:p>
    <w:p w14:paraId="33A1C608" w14:textId="77777777" w:rsidR="006D311D" w:rsidRDefault="009A0081">
      <w:pPr>
        <w:widowControl w:val="0"/>
        <w:spacing w:line="204" w:lineRule="auto"/>
        <w:rPr>
          <w:b/>
          <w:sz w:val="24"/>
          <w:szCs w:val="24"/>
        </w:rPr>
      </w:pPr>
      <w:r>
        <w:rPr>
          <w:b/>
          <w:sz w:val="24"/>
          <w:szCs w:val="24"/>
        </w:rPr>
        <w:t>Narrative Information</w:t>
      </w:r>
    </w:p>
    <w:p w14:paraId="6036ED42" w14:textId="77777777" w:rsidR="006D311D" w:rsidRDefault="009A0081">
      <w:pPr>
        <w:spacing w:beforeAutospacing="1" w:afterAutospacing="1"/>
        <w:rPr>
          <w:rFonts w:cs="Arial"/>
        </w:rPr>
      </w:pPr>
      <w:r>
        <w:rPr>
          <w:rFonts w:cs="Arial"/>
        </w:rPr>
        <w:t>The Crestview project was awarded $3.7 million in funds in FY 2021-22, and additional funding of $1.5 million in FY 2022-23, totaling more than $5.2 million. The project will acquire, rehabilitate, and convert a 66-unit existing hotel (Crestview Hotel) int</w:t>
      </w:r>
      <w:r>
        <w:rPr>
          <w:rFonts w:cs="Arial"/>
        </w:rPr>
        <w:t>o permanent housing for the unsheltered or those at risk of becoming unsheltered. The rehabilitation and conversion began in July 2023 after completing acquisition in late 2022.</w:t>
      </w:r>
    </w:p>
    <w:p w14:paraId="3638DA57" w14:textId="77777777" w:rsidR="006D311D" w:rsidRDefault="006D311D">
      <w:pPr>
        <w:rPr>
          <w:rFonts w:cs="Arial"/>
        </w:rPr>
      </w:pPr>
    </w:p>
    <w:p w14:paraId="3E1CFB85" w14:textId="77777777" w:rsidR="006D311D" w:rsidRDefault="006D311D">
      <w:pPr>
        <w:pStyle w:val="Heading2"/>
        <w:pageBreakBefore/>
        <w:rPr>
          <w:rFonts w:ascii="Calibri" w:hAnsi="Calibri"/>
          <w:i w:val="0"/>
        </w:rPr>
        <w:sectPr w:rsidR="006D311D">
          <w:pgSz w:w="12240" w:h="15840" w:code="1"/>
          <w:pgMar w:top="1440" w:right="1440" w:bottom="1440" w:left="1440" w:header="720" w:footer="720" w:gutter="0"/>
          <w:cols w:space="720"/>
          <w:docGrid w:linePitch="360"/>
        </w:sectPr>
      </w:pPr>
    </w:p>
    <w:bookmarkEnd w:id="1"/>
    <w:p w14:paraId="78E9F4D4" w14:textId="77777777" w:rsidR="006D311D" w:rsidRDefault="009A0081">
      <w:pPr>
        <w:pStyle w:val="Heading2"/>
        <w:pageBreakBefore/>
        <w:widowControl w:val="0"/>
        <w:rPr>
          <w:rFonts w:ascii="Calibri" w:hAnsi="Calibri"/>
          <w:i w:val="0"/>
        </w:rPr>
      </w:pPr>
      <w:r>
        <w:rPr>
          <w:rFonts w:ascii="Calibri" w:hAnsi="Calibri"/>
          <w:i w:val="0"/>
        </w:rPr>
        <w:lastRenderedPageBreak/>
        <w:t>CR-25 - Homeless and Other Special Needs 91.220(d, e); 91.320(d, e); 91</w:t>
      </w:r>
      <w:r>
        <w:rPr>
          <w:rFonts w:ascii="Calibri" w:hAnsi="Calibri"/>
          <w:i w:val="0"/>
        </w:rPr>
        <w:t>.520(c)</w:t>
      </w:r>
    </w:p>
    <w:p w14:paraId="42626F36" w14:textId="77777777" w:rsidR="006D311D" w:rsidRDefault="009A0081">
      <w:pPr>
        <w:keepNext/>
        <w:widowControl w:val="0"/>
        <w:rPr>
          <w:b/>
          <w:sz w:val="24"/>
          <w:szCs w:val="24"/>
        </w:rPr>
      </w:pPr>
      <w:r>
        <w:rPr>
          <w:b/>
          <w:sz w:val="24"/>
          <w:szCs w:val="24"/>
        </w:rPr>
        <w:t>Evaluate the jurisdiction’s progress in meeting its specific objectives for reducing and ending homelessness through:</w:t>
      </w:r>
    </w:p>
    <w:p w14:paraId="555150BE" w14:textId="77777777" w:rsidR="006D311D" w:rsidRDefault="009A0081">
      <w:pPr>
        <w:widowControl w:val="0"/>
        <w:rPr>
          <w:b/>
          <w:sz w:val="24"/>
          <w:szCs w:val="24"/>
        </w:rPr>
      </w:pPr>
      <w:r>
        <w:rPr>
          <w:b/>
          <w:sz w:val="24"/>
          <w:szCs w:val="24"/>
        </w:rPr>
        <w:t>Reaching out to homeless persons (especially unsheltered persons) and assessing their individual needs</w:t>
      </w:r>
    </w:p>
    <w:p w14:paraId="2B9378F8" w14:textId="77777777" w:rsidR="006D311D" w:rsidRDefault="009A0081">
      <w:pPr>
        <w:widowControl w:val="0"/>
        <w:spacing w:beforeAutospacing="1" w:afterAutospacing="1"/>
        <w:rPr>
          <w:rFonts w:cs="Arial"/>
        </w:rPr>
      </w:pPr>
      <w:r>
        <w:rPr>
          <w:rFonts w:cs="Arial"/>
        </w:rPr>
        <w:t>In July 2023, the County of</w:t>
      </w:r>
      <w:r>
        <w:rPr>
          <w:rFonts w:cs="Arial"/>
        </w:rPr>
        <w:t xml:space="preserve"> Santa Clara’s Office of Supportive Housing (OSH) released the results of the county-wide point in time (PIT) count of the number of unhoused community members.  The PIT is a census of sheltered and unsheltered people experiencing homelessness on a single </w:t>
      </w:r>
      <w:r>
        <w:rPr>
          <w:rFonts w:cs="Arial"/>
        </w:rPr>
        <w:t>night. It provides data used for federal funding allocations and national estimates of homelessness.</w:t>
      </w:r>
    </w:p>
    <w:p w14:paraId="539483CE" w14:textId="77777777" w:rsidR="006D311D" w:rsidRDefault="009A0081">
      <w:pPr>
        <w:widowControl w:val="0"/>
        <w:spacing w:beforeAutospacing="1" w:afterAutospacing="1"/>
        <w:rPr>
          <w:rFonts w:cs="Arial"/>
        </w:rPr>
      </w:pPr>
      <w:r>
        <w:rPr>
          <w:rFonts w:cs="Arial"/>
        </w:rPr>
        <w:t>The numbers for the County remain relatively stable compared to 2022, when the last PIT was completed. The overall number of homeless individuals counted t</w:t>
      </w:r>
      <w:r>
        <w:rPr>
          <w:rFonts w:cs="Arial"/>
        </w:rPr>
        <w:t>his year decreased by 1% in Santa Clara County (to 9,903). At the same time, there was a 4% decrease Countywide in homeless individuals living outdoors. The PIT count of individuals experiencing homelessness in Mountain View for 2023 increased 62% from the</w:t>
      </w:r>
      <w:r>
        <w:rPr>
          <w:rFonts w:cs="Arial"/>
        </w:rPr>
        <w:t xml:space="preserve"> 2022 count. However, the 2022 count had shown a decrease of 43% from the last pre-pandemic count, which was performed in 2019. The 2022 count was the first post-Covid-19 count when many new programs had been implemented Countywide creating some challenges</w:t>
      </w:r>
      <w:r>
        <w:rPr>
          <w:rFonts w:cs="Arial"/>
        </w:rPr>
        <w:t xml:space="preserve"> in interpreting the data. Overall, for the period from 2019 to 2023, the PIT found homelessness in Mountain View decreased 7% from pre-pandemic numbers to this year (606 in 2019, 346 in 2022, and 562 in 2023). The one-year shift for Mountain View from 202</w:t>
      </w:r>
      <w:r>
        <w:rPr>
          <w:rFonts w:cs="Arial"/>
        </w:rPr>
        <w:t xml:space="preserve">2 to 2023, is mainly explained by data collection change to count the safe parking program operating in the </w:t>
      </w:r>
      <w:proofErr w:type="gramStart"/>
      <w:r>
        <w:rPr>
          <w:rFonts w:cs="Arial"/>
        </w:rPr>
        <w:t>City</w:t>
      </w:r>
      <w:proofErr w:type="gramEnd"/>
      <w:r>
        <w:rPr>
          <w:rFonts w:cs="Arial"/>
        </w:rPr>
        <w:t xml:space="preserve"> directly from the safe parking provider.  The County contractor has determined the safe parking participants were likely not counted in 2022, s</w:t>
      </w:r>
      <w:r>
        <w:rPr>
          <w:rFonts w:cs="Arial"/>
        </w:rPr>
        <w:t>ince they did not share with volunteers covering those census tracts that safe parking lots existed. This program partnership with the County provides essential services and links participants to services.</w:t>
      </w:r>
    </w:p>
    <w:p w14:paraId="03915B25" w14:textId="77777777" w:rsidR="006D311D" w:rsidRDefault="009A0081">
      <w:pPr>
        <w:widowControl w:val="0"/>
        <w:spacing w:beforeAutospacing="1" w:afterAutospacing="1"/>
        <w:rPr>
          <w:rFonts w:cs="Arial"/>
        </w:rPr>
      </w:pPr>
      <w:r>
        <w:rPr>
          <w:rFonts w:cs="Arial"/>
        </w:rPr>
        <w:t>In Program Year 2022, the City funded the Communit</w:t>
      </w:r>
      <w:r>
        <w:rPr>
          <w:rFonts w:cs="Arial"/>
        </w:rPr>
        <w:t>y Services Agency’s Homeless and Homelessness Prevention program with $16,328 in CDBG funds. The program served approximately 3,790 persons and off the clients served, 88% were extremely low-income.  164 were female heads of households, and 641 were senior</w:t>
      </w:r>
      <w:r>
        <w:rPr>
          <w:rFonts w:cs="Arial"/>
        </w:rPr>
        <w:t>s.</w:t>
      </w:r>
    </w:p>
    <w:p w14:paraId="7A623DBB" w14:textId="77777777" w:rsidR="006D311D" w:rsidRDefault="009A0081">
      <w:pPr>
        <w:widowControl w:val="0"/>
        <w:spacing w:beforeAutospacing="1" w:afterAutospacing="1"/>
        <w:rPr>
          <w:rFonts w:cs="Arial"/>
        </w:rPr>
      </w:pPr>
      <w:r>
        <w:rPr>
          <w:rFonts w:cs="Arial"/>
        </w:rPr>
        <w:t>The Homeless and Homelessness Prevention Program provides homeless individuals and families with case management services which includes advocacy, enrolling in applicable public benefits, and accessing vital support services. The Program also connects u</w:t>
      </w:r>
      <w:r>
        <w:rPr>
          <w:rFonts w:cs="Arial"/>
        </w:rPr>
        <w:t>nstably housed and unhoused individuals and families to safety-net resources that address or improve their housing situation. </w:t>
      </w:r>
    </w:p>
    <w:p w14:paraId="25E71DFB" w14:textId="77777777" w:rsidR="006D311D" w:rsidRDefault="009A0081">
      <w:pPr>
        <w:widowControl w:val="0"/>
        <w:rPr>
          <w:b/>
          <w:sz w:val="24"/>
          <w:szCs w:val="24"/>
        </w:rPr>
      </w:pPr>
      <w:r>
        <w:rPr>
          <w:b/>
          <w:sz w:val="24"/>
          <w:szCs w:val="24"/>
        </w:rPr>
        <w:t>Addressing the emergency shelter and transitional housing needs of homeless persons</w:t>
      </w:r>
    </w:p>
    <w:p w14:paraId="2E75E127" w14:textId="77777777" w:rsidR="006D311D" w:rsidRDefault="009A0081">
      <w:pPr>
        <w:widowControl w:val="0"/>
        <w:spacing w:beforeAutospacing="1" w:afterAutospacing="1"/>
        <w:rPr>
          <w:rFonts w:cs="Arial"/>
        </w:rPr>
      </w:pPr>
      <w:r>
        <w:rPr>
          <w:rFonts w:cs="Arial"/>
        </w:rPr>
        <w:t xml:space="preserve">The </w:t>
      </w:r>
      <w:proofErr w:type="gramStart"/>
      <w:r>
        <w:rPr>
          <w:rFonts w:cs="Arial"/>
        </w:rPr>
        <w:t>City</w:t>
      </w:r>
      <w:proofErr w:type="gramEnd"/>
      <w:r>
        <w:rPr>
          <w:rFonts w:cs="Arial"/>
        </w:rPr>
        <w:t xml:space="preserve"> supports efforts to address the emergency shelter and transitional housing needs of homeless </w:t>
      </w:r>
      <w:r>
        <w:rPr>
          <w:rFonts w:cs="Arial"/>
        </w:rPr>
        <w:lastRenderedPageBreak/>
        <w:t>persons. As mentioned previously, in Program Year 2022, the City funded the Community Services Agency’s (CSA) Homeless and Homelessness Prevention program</w:t>
      </w:r>
      <w:r>
        <w:rPr>
          <w:rFonts w:cs="Arial"/>
        </w:rPr>
        <w:t xml:space="preserve"> which served approximately 3,790 persons through the provision of comprehensive case management services to help unhoused individuals and families secure affordable, permanent housing. </w:t>
      </w:r>
    </w:p>
    <w:p w14:paraId="7B4B6D21" w14:textId="77777777" w:rsidR="006D311D" w:rsidRDefault="009A0081">
      <w:pPr>
        <w:widowControl w:val="0"/>
        <w:spacing w:beforeAutospacing="1" w:afterAutospacing="1"/>
        <w:rPr>
          <w:rFonts w:cs="Arial"/>
        </w:rPr>
      </w:pPr>
      <w:r>
        <w:rPr>
          <w:rFonts w:cs="Arial"/>
        </w:rPr>
        <w:t xml:space="preserve">Additionally, the </w:t>
      </w:r>
      <w:proofErr w:type="gramStart"/>
      <w:r>
        <w:rPr>
          <w:rFonts w:cs="Arial"/>
        </w:rPr>
        <w:t>City</w:t>
      </w:r>
      <w:proofErr w:type="gramEnd"/>
      <w:r>
        <w:rPr>
          <w:rFonts w:cs="Arial"/>
        </w:rPr>
        <w:t xml:space="preserve"> provides ongoing monitoring and oversight of t</w:t>
      </w:r>
      <w:r>
        <w:rPr>
          <w:rFonts w:cs="Arial"/>
        </w:rPr>
        <w:t xml:space="preserve">he Graduate House a transitional home, operated and owned by the non-profit organization </w:t>
      </w:r>
      <w:proofErr w:type="spellStart"/>
      <w:r>
        <w:rPr>
          <w:rFonts w:cs="Arial"/>
        </w:rPr>
        <w:t>LifeMoves</w:t>
      </w:r>
      <w:proofErr w:type="spellEnd"/>
      <w:r>
        <w:rPr>
          <w:rFonts w:cs="Arial"/>
        </w:rPr>
        <w:t xml:space="preserve">, serving four formerly homeless persons, and Quetzal House a youth shelter operated by Bill Wilson Center that serves approximately 40 clients annually. The </w:t>
      </w:r>
      <w:r>
        <w:rPr>
          <w:rFonts w:cs="Arial"/>
        </w:rPr>
        <w:t xml:space="preserve">City initially funded the development of these properties </w:t>
      </w:r>
      <w:proofErr w:type="gramStart"/>
      <w:r>
        <w:rPr>
          <w:rFonts w:cs="Arial"/>
        </w:rPr>
        <w:t>and also</w:t>
      </w:r>
      <w:proofErr w:type="gramEnd"/>
      <w:r>
        <w:rPr>
          <w:rFonts w:cs="Arial"/>
        </w:rPr>
        <w:t xml:space="preserve"> invested in funding for rehabilitation.</w:t>
      </w:r>
    </w:p>
    <w:p w14:paraId="17A694A2" w14:textId="77777777" w:rsidR="006D311D" w:rsidRDefault="009A0081">
      <w:pPr>
        <w:widowControl w:val="0"/>
        <w:spacing w:beforeAutospacing="1" w:afterAutospacing="1"/>
        <w:rPr>
          <w:rFonts w:cs="Arial"/>
        </w:rPr>
      </w:pPr>
      <w:r>
        <w:rPr>
          <w:rFonts w:cs="Arial"/>
        </w:rPr>
        <w:t xml:space="preserve">In addition to CDBG-funded activities, the </w:t>
      </w:r>
      <w:proofErr w:type="gramStart"/>
      <w:r>
        <w:rPr>
          <w:rFonts w:cs="Arial"/>
        </w:rPr>
        <w:t>City</w:t>
      </w:r>
      <w:proofErr w:type="gramEnd"/>
      <w:r>
        <w:rPr>
          <w:rFonts w:cs="Arial"/>
        </w:rPr>
        <w:t xml:space="preserve"> has implemented other homelessness response programs, often in collaboration with its nonprofit and p</w:t>
      </w:r>
      <w:r>
        <w:rPr>
          <w:rFonts w:cs="Arial"/>
        </w:rPr>
        <w:t>rivate sector partners.  Other programs/activities include implementation of a Safe Parking Program in partnership with the County of Santa Clara to provide safe parking along with case management and a range of services to support unstably housed resident</w:t>
      </w:r>
      <w:r>
        <w:rPr>
          <w:rFonts w:cs="Arial"/>
        </w:rPr>
        <w:t xml:space="preserve">s living in vehicles on a path to permanent housing. The City is currently the largest safe parking provider in the region with a capacity for up to 101 vehicles. The </w:t>
      </w:r>
      <w:proofErr w:type="gramStart"/>
      <w:r>
        <w:rPr>
          <w:rFonts w:cs="Arial"/>
        </w:rPr>
        <w:t>City</w:t>
      </w:r>
      <w:proofErr w:type="gramEnd"/>
      <w:r>
        <w:rPr>
          <w:rFonts w:cs="Arial"/>
        </w:rPr>
        <w:t xml:space="preserve"> also partnered with </w:t>
      </w:r>
      <w:proofErr w:type="spellStart"/>
      <w:r>
        <w:rPr>
          <w:rFonts w:cs="Arial"/>
        </w:rPr>
        <w:t>LifeMoves</w:t>
      </w:r>
      <w:proofErr w:type="spellEnd"/>
      <w:r>
        <w:rPr>
          <w:rFonts w:cs="Arial"/>
        </w:rPr>
        <w:t xml:space="preserve"> by jointly applying for State Project </w:t>
      </w:r>
      <w:proofErr w:type="spellStart"/>
      <w:r>
        <w:rPr>
          <w:rFonts w:cs="Arial"/>
        </w:rPr>
        <w:t>Homekey</w:t>
      </w:r>
      <w:proofErr w:type="spellEnd"/>
      <w:r>
        <w:rPr>
          <w:rFonts w:cs="Arial"/>
        </w:rPr>
        <w:t xml:space="preserve"> funding </w:t>
      </w:r>
      <w:r>
        <w:rPr>
          <w:rFonts w:cs="Arial"/>
        </w:rPr>
        <w:t xml:space="preserve">to develop 100 units of interim housing at 2566 Leghorn serving up to approximately 124 formerly unsheltered persons at any given time.  The project was completed in May 2021 and served 310 clients in their first year of operation. </w:t>
      </w:r>
      <w:proofErr w:type="spellStart"/>
      <w:r>
        <w:rPr>
          <w:rFonts w:cs="Arial"/>
        </w:rPr>
        <w:t>LifeMoves</w:t>
      </w:r>
      <w:proofErr w:type="spellEnd"/>
      <w:r>
        <w:rPr>
          <w:rFonts w:cs="Arial"/>
        </w:rPr>
        <w:t xml:space="preserve"> provides case </w:t>
      </w:r>
      <w:r>
        <w:rPr>
          <w:rFonts w:cs="Arial"/>
        </w:rPr>
        <w:t>management services to connect participants with housing opportunities across the spectrum of needs.</w:t>
      </w:r>
    </w:p>
    <w:p w14:paraId="6CA0D840" w14:textId="77777777" w:rsidR="006D311D" w:rsidRDefault="009A0081">
      <w:pPr>
        <w:widowControl w:val="0"/>
        <w:spacing w:beforeAutospacing="1" w:afterAutospacing="1"/>
        <w:rPr>
          <w:rFonts w:cs="Arial"/>
        </w:rPr>
      </w:pPr>
      <w:r>
        <w:rPr>
          <w:rFonts w:cs="Arial"/>
        </w:rPr>
        <w:t xml:space="preserve">The </w:t>
      </w:r>
      <w:proofErr w:type="gramStart"/>
      <w:r>
        <w:rPr>
          <w:rFonts w:cs="Arial"/>
        </w:rPr>
        <w:t>City</w:t>
      </w:r>
      <w:proofErr w:type="gramEnd"/>
      <w:r>
        <w:rPr>
          <w:rFonts w:cs="Arial"/>
        </w:rPr>
        <w:t xml:space="preserve"> also has existing affordable housing projects that provide a range of units to meet various housing needs.  One example is San Antonio Place (oper</w:t>
      </w:r>
      <w:r>
        <w:rPr>
          <w:rFonts w:cs="Arial"/>
        </w:rPr>
        <w:t>ated by Charities Housing), which consists of 118 efficiency studio units affordable to very low-income persons (15-45% of median income) and serves persons who would be at risk of homelessness.  The City helped fund and continues to monitor this property.</w:t>
      </w:r>
      <w:r>
        <w:rPr>
          <w:rFonts w:cs="Arial"/>
        </w:rPr>
        <w:t>  Ten units at this complex are specifically designated for person transitioning from homelessness. Another example is Eagle Park which has 66 studios and one-bedroom apartments of which 30 units are reserved for veterans.</w:t>
      </w:r>
    </w:p>
    <w:p w14:paraId="71950170" w14:textId="77777777" w:rsidR="006D311D" w:rsidRDefault="009A0081">
      <w:pPr>
        <w:widowControl w:val="0"/>
        <w:rPr>
          <w:b/>
          <w:sz w:val="24"/>
          <w:szCs w:val="24"/>
        </w:rPr>
      </w:pPr>
      <w:r>
        <w:rPr>
          <w:b/>
          <w:sz w:val="24"/>
          <w:szCs w:val="24"/>
        </w:rPr>
        <w:t>Helping low-income individuals an</w:t>
      </w:r>
      <w:r>
        <w:rPr>
          <w:b/>
          <w:sz w:val="24"/>
          <w:szCs w:val="24"/>
        </w:rPr>
        <w:t xml:space="preserve">d families avoid becoming homeless, especially extremely low-income individuals and families and those who are:  likely to become homeless after being discharged from publicly funded institutions and systems of care (such as health care facilities, mental </w:t>
      </w:r>
      <w:r>
        <w:rPr>
          <w:b/>
          <w:sz w:val="24"/>
          <w:szCs w:val="24"/>
        </w:rPr>
        <w:t>health facilities, foster care and other youth facilities, and corrections programs and institutions);  and,  receiving assistance from public or private agencies that address housing, health, social services, employment, education, or youth needs</w:t>
      </w:r>
    </w:p>
    <w:p w14:paraId="7C651EFE" w14:textId="77777777" w:rsidR="006D311D" w:rsidRDefault="009A0081">
      <w:pPr>
        <w:widowControl w:val="0"/>
        <w:spacing w:beforeAutospacing="1" w:afterAutospacing="1"/>
        <w:rPr>
          <w:rFonts w:cs="Arial"/>
        </w:rPr>
      </w:pPr>
      <w:r>
        <w:rPr>
          <w:rFonts w:cs="Arial"/>
        </w:rPr>
        <w:t>In Progr</w:t>
      </w:r>
      <w:r>
        <w:rPr>
          <w:rFonts w:cs="Arial"/>
        </w:rPr>
        <w:t>am Year 2022, the City provided $93,717 in CDBG funds to the following agencies to provide vital services to extremely low- and low- income individuals and families to help low-income households remain housed and meet critical needs:</w:t>
      </w:r>
    </w:p>
    <w:p w14:paraId="4E62F979" w14:textId="77777777" w:rsidR="006D311D" w:rsidRDefault="009A0081">
      <w:pPr>
        <w:widowControl w:val="0"/>
        <w:numPr>
          <w:ilvl w:val="0"/>
          <w:numId w:val="3"/>
        </w:numPr>
        <w:spacing w:beforeAutospacing="1" w:afterAutospacing="1"/>
        <w:rPr>
          <w:rFonts w:cs="Arial"/>
        </w:rPr>
      </w:pPr>
      <w:r>
        <w:rPr>
          <w:rFonts w:cs="Arial"/>
          <w:b/>
        </w:rPr>
        <w:lastRenderedPageBreak/>
        <w:t>Bill Wilson Center ($1</w:t>
      </w:r>
      <w:r>
        <w:rPr>
          <w:rFonts w:cs="Arial"/>
          <w:b/>
        </w:rPr>
        <w:t>4,578 in CDBG Funds)</w:t>
      </w:r>
      <w:r>
        <w:rPr>
          <w:rFonts w:cs="Arial"/>
        </w:rPr>
        <w:t>: The Bill Wilson Center’s Family Advocacy Program (FAS) provided services to 68 LMI homeless youth and their families. The program is in partnership with the Mountain View/Los Altos School District.</w:t>
      </w:r>
    </w:p>
    <w:p w14:paraId="460972E5" w14:textId="77777777" w:rsidR="006D311D" w:rsidRDefault="009A0081">
      <w:pPr>
        <w:widowControl w:val="0"/>
        <w:numPr>
          <w:ilvl w:val="0"/>
          <w:numId w:val="3"/>
        </w:numPr>
        <w:spacing w:beforeAutospacing="1" w:afterAutospacing="1"/>
        <w:rPr>
          <w:rFonts w:cs="Arial"/>
        </w:rPr>
      </w:pPr>
      <w:r>
        <w:rPr>
          <w:rFonts w:cs="Arial"/>
          <w:b/>
        </w:rPr>
        <w:t>Catholic Charities of Santa Clara Co</w:t>
      </w:r>
      <w:r>
        <w:rPr>
          <w:rFonts w:cs="Arial"/>
          <w:b/>
        </w:rPr>
        <w:t xml:space="preserve">unty ($3,249 in CDBG funds): </w:t>
      </w:r>
      <w:r>
        <w:rPr>
          <w:rFonts w:cs="Arial"/>
        </w:rPr>
        <w:t>Catholic Charities administers their long-term care ombudsman program which advocates for people living in nursing and residential care homes and provides residents with a means by which their complaints can be heard and resolv</w:t>
      </w:r>
      <w:r>
        <w:rPr>
          <w:rFonts w:cs="Arial"/>
        </w:rPr>
        <w:t>ed. In FY 2022-23, 34 clients were served.</w:t>
      </w:r>
    </w:p>
    <w:p w14:paraId="73899028" w14:textId="77777777" w:rsidR="006D311D" w:rsidRDefault="009A0081">
      <w:pPr>
        <w:widowControl w:val="0"/>
        <w:numPr>
          <w:ilvl w:val="0"/>
          <w:numId w:val="3"/>
        </w:numPr>
        <w:spacing w:beforeAutospacing="1" w:afterAutospacing="1"/>
        <w:rPr>
          <w:rFonts w:cs="Arial"/>
        </w:rPr>
      </w:pPr>
      <w:r>
        <w:rPr>
          <w:rFonts w:cs="Arial"/>
          <w:b/>
        </w:rPr>
        <w:t>Community Services Agency ($16,328 in CDBG funds</w:t>
      </w:r>
      <w:r>
        <w:rPr>
          <w:rFonts w:cs="Arial"/>
        </w:rPr>
        <w:t xml:space="preserve">): The Community Services Agency’s continues to provide services to Mountain View homeless persons and persons transitioning from or at-risk of homelessness through </w:t>
      </w:r>
      <w:r>
        <w:rPr>
          <w:rFonts w:cs="Arial"/>
        </w:rPr>
        <w:t xml:space="preserve">its homeless program.  Their program provides health and nutrition services, rental </w:t>
      </w:r>
      <w:proofErr w:type="gramStart"/>
      <w:r>
        <w:rPr>
          <w:rFonts w:cs="Arial"/>
        </w:rPr>
        <w:t>assistance</w:t>
      </w:r>
      <w:proofErr w:type="gramEnd"/>
      <w:r>
        <w:rPr>
          <w:rFonts w:cs="Arial"/>
        </w:rPr>
        <w:t xml:space="preserve"> and other supportive services.  In FY 2022-23, 3,790 clients were served.</w:t>
      </w:r>
    </w:p>
    <w:p w14:paraId="7F6C4DFB" w14:textId="77777777" w:rsidR="006D311D" w:rsidRDefault="009A0081">
      <w:pPr>
        <w:widowControl w:val="0"/>
        <w:numPr>
          <w:ilvl w:val="0"/>
          <w:numId w:val="3"/>
        </w:numPr>
        <w:spacing w:beforeAutospacing="1" w:afterAutospacing="1"/>
        <w:rPr>
          <w:rFonts w:cs="Arial"/>
        </w:rPr>
      </w:pPr>
      <w:r>
        <w:rPr>
          <w:rFonts w:cs="Arial"/>
          <w:b/>
        </w:rPr>
        <w:t>Community Services Agency ($9,996 in CDBG funds):</w:t>
      </w:r>
      <w:r>
        <w:rPr>
          <w:rFonts w:cs="Arial"/>
        </w:rPr>
        <w:t xml:space="preserve"> The Community Services Agency adminis</w:t>
      </w:r>
      <w:r>
        <w:rPr>
          <w:rFonts w:cs="Arial"/>
        </w:rPr>
        <w:t>ters the Senior Case Management Program. Seniors experience fewer hospitalizations and live independently for longer when social and medical care are integrated under the direction of a case manager. This means considerable savings in monies not spent on m</w:t>
      </w:r>
      <w:r>
        <w:rPr>
          <w:rFonts w:cs="Arial"/>
        </w:rPr>
        <w:t>edical care and nursing facilities by Federal and State health care programs. In FY 2022-23, the Senior Case Management Program served 38 seniors.</w:t>
      </w:r>
    </w:p>
    <w:p w14:paraId="78F89555" w14:textId="77777777" w:rsidR="006D311D" w:rsidRDefault="009A0081">
      <w:pPr>
        <w:widowControl w:val="0"/>
        <w:numPr>
          <w:ilvl w:val="0"/>
          <w:numId w:val="3"/>
        </w:numPr>
        <w:spacing w:beforeAutospacing="1" w:afterAutospacing="1"/>
        <w:rPr>
          <w:rFonts w:cs="Arial"/>
        </w:rPr>
      </w:pPr>
      <w:r>
        <w:rPr>
          <w:rFonts w:cs="Arial"/>
          <w:b/>
        </w:rPr>
        <w:t xml:space="preserve">Day Worker Center ($9,155 in CDBG funds): </w:t>
      </w:r>
      <w:r>
        <w:rPr>
          <w:rFonts w:cs="Arial"/>
        </w:rPr>
        <w:t>The Day Worker Center Program provides outreach and education to un</w:t>
      </w:r>
      <w:r>
        <w:rPr>
          <w:rFonts w:cs="Arial"/>
        </w:rPr>
        <w:t>derserved and vulnerable low income working poor in Mountain View about opportunities for learning ESL, job safety and critical technology training for workers to enable them to fulfill the basic everyday technology requirements. In FY 2022-23, the Program</w:t>
      </w:r>
      <w:r>
        <w:rPr>
          <w:rFonts w:cs="Arial"/>
        </w:rPr>
        <w:t xml:space="preserve"> served 44 individuals.</w:t>
      </w:r>
    </w:p>
    <w:p w14:paraId="7385E785" w14:textId="77777777" w:rsidR="006D311D" w:rsidRDefault="009A0081">
      <w:pPr>
        <w:widowControl w:val="0"/>
        <w:numPr>
          <w:ilvl w:val="0"/>
          <w:numId w:val="3"/>
        </w:numPr>
        <w:spacing w:beforeAutospacing="1" w:afterAutospacing="1"/>
        <w:rPr>
          <w:rFonts w:cs="Arial"/>
        </w:rPr>
      </w:pPr>
      <w:proofErr w:type="spellStart"/>
      <w:r>
        <w:rPr>
          <w:rFonts w:cs="Arial"/>
          <w:b/>
        </w:rPr>
        <w:t>LifeMoves</w:t>
      </w:r>
      <w:proofErr w:type="spellEnd"/>
      <w:r>
        <w:rPr>
          <w:rFonts w:cs="Arial"/>
          <w:b/>
        </w:rPr>
        <w:t xml:space="preserve"> ($13,753 in CDBG funds): </w:t>
      </w:r>
      <w:proofErr w:type="spellStart"/>
      <w:r>
        <w:rPr>
          <w:rFonts w:cs="Arial"/>
        </w:rPr>
        <w:t>LifeMoves</w:t>
      </w:r>
      <w:proofErr w:type="spellEnd"/>
      <w:r>
        <w:rPr>
          <w:rFonts w:cs="Arial"/>
        </w:rPr>
        <w:t xml:space="preserve"> continues their Homeless Prevention Services program and provided case management services to 4 clients in FY 2022-23</w:t>
      </w:r>
    </w:p>
    <w:p w14:paraId="730FCD14" w14:textId="77777777" w:rsidR="006D311D" w:rsidRDefault="009A0081">
      <w:pPr>
        <w:widowControl w:val="0"/>
        <w:numPr>
          <w:ilvl w:val="0"/>
          <w:numId w:val="3"/>
        </w:numPr>
        <w:spacing w:beforeAutospacing="1" w:afterAutospacing="1"/>
        <w:rPr>
          <w:rFonts w:cs="Arial"/>
        </w:rPr>
      </w:pPr>
      <w:r>
        <w:rPr>
          <w:rFonts w:cs="Arial"/>
          <w:b/>
        </w:rPr>
        <w:t xml:space="preserve">Next Door Solutions ($2,916 in CDBG funds): </w:t>
      </w:r>
      <w:r>
        <w:rPr>
          <w:rFonts w:cs="Arial"/>
        </w:rPr>
        <w:t>The agency provides services and assistance to victims of domestic violence. In FY 2022-23, the agency provided services to 33 individuals.</w:t>
      </w:r>
    </w:p>
    <w:p w14:paraId="403B6A88" w14:textId="77777777" w:rsidR="006D311D" w:rsidRDefault="009A0081">
      <w:pPr>
        <w:widowControl w:val="0"/>
        <w:numPr>
          <w:ilvl w:val="0"/>
          <w:numId w:val="3"/>
        </w:numPr>
        <w:spacing w:beforeAutospacing="1" w:afterAutospacing="1"/>
        <w:rPr>
          <w:rFonts w:cs="Arial"/>
        </w:rPr>
      </w:pPr>
      <w:r>
        <w:rPr>
          <w:rFonts w:cs="Arial"/>
          <w:b/>
        </w:rPr>
        <w:t xml:space="preserve">Senior Adults Legal Assistance ($6,248 in CDBG funds): </w:t>
      </w:r>
      <w:r>
        <w:rPr>
          <w:rFonts w:cs="Arial"/>
        </w:rPr>
        <w:t>The Legal Assista</w:t>
      </w:r>
      <w:r>
        <w:rPr>
          <w:rFonts w:cs="Arial"/>
        </w:rPr>
        <w:t>nce to Elders program provided</w:t>
      </w:r>
      <w:r>
        <w:rPr>
          <w:rFonts w:cs="Arial"/>
          <w:b/>
        </w:rPr>
        <w:t xml:space="preserve"> </w:t>
      </w:r>
      <w:r>
        <w:rPr>
          <w:rFonts w:cs="Arial"/>
        </w:rPr>
        <w:t>support to older persons in their efforts to live safely, independently, non-institutionalized, and with dignity. In total, 47 seniors were served in FY 2022-23.</w:t>
      </w:r>
    </w:p>
    <w:p w14:paraId="4272BD65" w14:textId="77777777" w:rsidR="006D311D" w:rsidRDefault="009A0081">
      <w:pPr>
        <w:widowControl w:val="0"/>
        <w:numPr>
          <w:ilvl w:val="0"/>
          <w:numId w:val="3"/>
        </w:numPr>
        <w:spacing w:beforeAutospacing="1" w:afterAutospacing="1"/>
        <w:rPr>
          <w:rFonts w:cs="Arial"/>
        </w:rPr>
      </w:pPr>
      <w:r>
        <w:rPr>
          <w:rFonts w:cs="Arial"/>
          <w:b/>
        </w:rPr>
        <w:t>Silicon Valley Independent Living Center ($4,582 in CDBG funds)</w:t>
      </w:r>
      <w:r>
        <w:rPr>
          <w:rFonts w:cs="Arial"/>
        </w:rPr>
        <w:t xml:space="preserve">: The Housing Program is dedicated to improving the lives of people of all ages with all types of disabilities. The program provides housing assistance to disabled individuals. In FY 2022-23, the program </w:t>
      </w:r>
      <w:proofErr w:type="gramStart"/>
      <w:r>
        <w:rPr>
          <w:rFonts w:cs="Arial"/>
        </w:rPr>
        <w:t>provided assistance to</w:t>
      </w:r>
      <w:proofErr w:type="gramEnd"/>
      <w:r>
        <w:rPr>
          <w:rFonts w:cs="Arial"/>
        </w:rPr>
        <w:t xml:space="preserve"> 44 disabled individuals.</w:t>
      </w:r>
    </w:p>
    <w:p w14:paraId="46D8AB4D" w14:textId="77777777" w:rsidR="006D311D" w:rsidRDefault="009A0081">
      <w:pPr>
        <w:widowControl w:val="0"/>
        <w:numPr>
          <w:ilvl w:val="0"/>
          <w:numId w:val="3"/>
        </w:numPr>
        <w:spacing w:beforeAutospacing="1" w:afterAutospacing="1"/>
        <w:rPr>
          <w:rFonts w:cs="Arial"/>
        </w:rPr>
      </w:pPr>
      <w:r>
        <w:rPr>
          <w:rFonts w:cs="Arial"/>
          <w:b/>
        </w:rPr>
        <w:t>Vist</w:t>
      </w:r>
      <w:r>
        <w:rPr>
          <w:rFonts w:cs="Arial"/>
          <w:b/>
        </w:rPr>
        <w:t xml:space="preserve">a Center for the Blind and Visually Impaired ($12,912 in CDBG funds): </w:t>
      </w:r>
      <w:r>
        <w:rPr>
          <w:rFonts w:cs="Arial"/>
        </w:rPr>
        <w:t>Through the Safe and Healthy Living Program, the agency provided 38 individuals with case management and support services to live independently. </w:t>
      </w:r>
    </w:p>
    <w:p w14:paraId="01307A20" w14:textId="77777777" w:rsidR="006D311D" w:rsidRDefault="009A0081">
      <w:pPr>
        <w:widowControl w:val="0"/>
        <w:spacing w:beforeAutospacing="1" w:afterAutospacing="1"/>
        <w:rPr>
          <w:rFonts w:cs="Arial"/>
        </w:rPr>
      </w:pPr>
      <w:r>
        <w:rPr>
          <w:rFonts w:cs="Arial"/>
        </w:rPr>
        <w:t xml:space="preserve">As mentioned in previous CAPER reports, </w:t>
      </w:r>
      <w:r>
        <w:rPr>
          <w:rFonts w:cs="Arial"/>
        </w:rPr>
        <w:t xml:space="preserve">the City provided funds to Community Services Agency (CSA) for the Rental Relief Program. The Program provided emergency rental relief to prevent homelessness and the </w:t>
      </w:r>
      <w:proofErr w:type="gramStart"/>
      <w:r>
        <w:rPr>
          <w:rFonts w:cs="Arial"/>
        </w:rPr>
        <w:t>City</w:t>
      </w:r>
      <w:proofErr w:type="gramEnd"/>
      <w:r>
        <w:rPr>
          <w:rFonts w:cs="Arial"/>
        </w:rPr>
        <w:t xml:space="preserve"> continued the Rental Relief Program with CSA for the City’s CDBG-CVIII monies, total</w:t>
      </w:r>
      <w:r>
        <w:rPr>
          <w:rFonts w:cs="Arial"/>
        </w:rPr>
        <w:t xml:space="preserve">ing </w:t>
      </w:r>
      <w:r>
        <w:rPr>
          <w:rFonts w:cs="Arial"/>
        </w:rPr>
        <w:lastRenderedPageBreak/>
        <w:t>$609,214. In Program Year 2022, CSA has disbursed $275,700.74 to 111 households.</w:t>
      </w:r>
    </w:p>
    <w:p w14:paraId="3BC9C63D" w14:textId="77777777" w:rsidR="006D311D" w:rsidRDefault="009A0081">
      <w:r>
        <w:rPr>
          <w:rFonts w:cs="Arial"/>
          <w:b/>
          <w:szCs w:val="26"/>
        </w:rPr>
        <w:t>City collaboration with County Continuums of Care</w:t>
      </w:r>
    </w:p>
    <w:p w14:paraId="46C6D6DF" w14:textId="77777777" w:rsidR="006D311D" w:rsidRDefault="009A0081">
      <w:pPr>
        <w:widowControl w:val="0"/>
        <w:spacing w:beforeAutospacing="1" w:afterAutospacing="1"/>
        <w:rPr>
          <w:rFonts w:cs="Arial"/>
          <w:szCs w:val="26"/>
        </w:rPr>
      </w:pPr>
      <w:r>
        <w:t xml:space="preserve">Finally, the </w:t>
      </w:r>
      <w:proofErr w:type="gramStart"/>
      <w:r>
        <w:t>City</w:t>
      </w:r>
      <w:proofErr w:type="gramEnd"/>
      <w:r>
        <w:t xml:space="preserve"> collaborates with the Santa Clara County Continuums of Care (CoC) to address the housing needs for the </w:t>
      </w:r>
      <w:r>
        <w:t>unsheltered.  The CoC developed the discharge policy based on their processes in August 2021. The policy addresses discharge planning for individuals in custodial institutions including post-release services, programs for behavioral health and drug-use. It</w:t>
      </w:r>
      <w:r>
        <w:t xml:space="preserve"> also addresses discharge planning from medical institutions for patients from the County hospital system, emergency psychiatric services and a skilled nursing facility. The Santa Clara County CoC oversees the implementation of the programs under this poli</w:t>
      </w:r>
      <w:r>
        <w:t xml:space="preserve">cy along with program partners and service providers. The </w:t>
      </w:r>
      <w:proofErr w:type="spellStart"/>
      <w:r>
        <w:t>Cityâ</w:t>
      </w:r>
      <w:proofErr w:type="spellEnd"/>
      <w:r>
        <w:t>¿¿s Human Services division and Community Outreach Officer (member of the Neighborhood and Event Services team in the Police Department) meet regularly with staff from the County Office of Supp</w:t>
      </w:r>
      <w:r>
        <w:t xml:space="preserve">ortive Housing and share relevant updates via informational flyers with unsheltered residents. The </w:t>
      </w:r>
      <w:proofErr w:type="gramStart"/>
      <w:r>
        <w:t>City</w:t>
      </w:r>
      <w:proofErr w:type="gramEnd"/>
      <w:r>
        <w:t xml:space="preserve"> will follow the </w:t>
      </w:r>
      <w:proofErr w:type="spellStart"/>
      <w:r>
        <w:t>CoCâ</w:t>
      </w:r>
      <w:proofErr w:type="spellEnd"/>
      <w:r>
        <w:t>¿¿s guidance as received.</w:t>
      </w:r>
    </w:p>
    <w:p w14:paraId="552DFD9B" w14:textId="77777777" w:rsidR="006D311D" w:rsidRDefault="009A0081">
      <w:pPr>
        <w:widowControl w:val="0"/>
        <w:rPr>
          <w:b/>
          <w:sz w:val="24"/>
          <w:szCs w:val="24"/>
        </w:rPr>
      </w:pPr>
      <w:r>
        <w:rPr>
          <w:b/>
          <w:sz w:val="24"/>
          <w:szCs w:val="24"/>
        </w:rPr>
        <w:t>Helping homeless persons (especially chronically homeless individuals and families, families with children</w:t>
      </w:r>
      <w:r>
        <w:rPr>
          <w:b/>
          <w:sz w:val="24"/>
          <w:szCs w:val="24"/>
        </w:rPr>
        <w:t>, veterans and their families, and unaccompanied youth) make the transition to permanent housing and independent living, including shortening the period of time that individuals and families experience homelessness, facilitating access for homeless individ</w:t>
      </w:r>
      <w:r>
        <w:rPr>
          <w:b/>
          <w:sz w:val="24"/>
          <w:szCs w:val="24"/>
        </w:rPr>
        <w:t>uals and families to affordable housing units, and preventing individuals and families who were recently homeless from becoming homeless again</w:t>
      </w:r>
    </w:p>
    <w:p w14:paraId="6066FFEB" w14:textId="77777777" w:rsidR="006D311D" w:rsidRDefault="009A0081">
      <w:pPr>
        <w:widowControl w:val="0"/>
        <w:spacing w:beforeAutospacing="1" w:afterAutospacing="1"/>
        <w:rPr>
          <w:rFonts w:cs="Arial"/>
        </w:rPr>
      </w:pPr>
      <w:r>
        <w:rPr>
          <w:rFonts w:cs="Arial"/>
        </w:rPr>
        <w:t xml:space="preserve">As mentioned above, the City provided $16,328 in CDBG funds to Community Services Agency (CSA) to administer its </w:t>
      </w:r>
      <w:r>
        <w:rPr>
          <w:rFonts w:cs="Arial"/>
        </w:rPr>
        <w:t xml:space="preserve">Homelessness and Homeless Prevention Program. The Program provide services to Mountain View homeless persons and persons transitioning from or at-risk of homelessness through health and nutrition services, rental </w:t>
      </w:r>
      <w:proofErr w:type="gramStart"/>
      <w:r>
        <w:rPr>
          <w:rFonts w:cs="Arial"/>
        </w:rPr>
        <w:t>assistance</w:t>
      </w:r>
      <w:proofErr w:type="gramEnd"/>
      <w:r>
        <w:rPr>
          <w:rFonts w:cs="Arial"/>
        </w:rPr>
        <w:t xml:space="preserve"> and other supportive services.  </w:t>
      </w:r>
      <w:r>
        <w:rPr>
          <w:rFonts w:cs="Arial"/>
        </w:rPr>
        <w:t>In Program Year (PY) 2022, the Program provided services to 3,790 Mountain View residents.</w:t>
      </w:r>
    </w:p>
    <w:p w14:paraId="6A74C7B0" w14:textId="77777777" w:rsidR="006D311D" w:rsidRDefault="009A0081">
      <w:pPr>
        <w:widowControl w:val="0"/>
        <w:spacing w:beforeAutospacing="1" w:afterAutospacing="1"/>
        <w:rPr>
          <w:rFonts w:cs="Arial"/>
        </w:rPr>
      </w:pPr>
      <w:r>
        <w:rPr>
          <w:rFonts w:cs="Arial"/>
        </w:rPr>
        <w:t>Additionally, the City provided $14,578 in CDBG funds to the Bill Wilson Center for the Family Advocacy Program (FAS). The FAS Program is a school-based, homeless fa</w:t>
      </w:r>
      <w:r>
        <w:rPr>
          <w:rFonts w:cs="Arial"/>
        </w:rPr>
        <w:t>mily and youth prevention and intervention program aimed at helping families remain intact and decrease or prevent homelessness and poverty. FAS is a multigenerational program that assists parents in accessing resources needed to stabilize their family, wh</w:t>
      </w:r>
      <w:r>
        <w:rPr>
          <w:rFonts w:cs="Arial"/>
        </w:rPr>
        <w:t>ile also supporting their children with tutoring and counseling services. In PY 2022, the Program served 68 individuals.</w:t>
      </w:r>
    </w:p>
    <w:p w14:paraId="1D1DABAB" w14:textId="77777777" w:rsidR="006D311D" w:rsidRDefault="009A0081">
      <w:pPr>
        <w:widowControl w:val="0"/>
        <w:spacing w:beforeAutospacing="1" w:afterAutospacing="1"/>
        <w:rPr>
          <w:rFonts w:cs="Arial"/>
        </w:rPr>
      </w:pPr>
      <w:r>
        <w:rPr>
          <w:rFonts w:cs="Arial"/>
        </w:rPr>
        <w:t xml:space="preserve">The City allocated $125,000 in FY 2022-23 towards a revenue share agreement with the County of Santa Clara </w:t>
      </w:r>
      <w:proofErr w:type="gramStart"/>
      <w:r>
        <w:rPr>
          <w:rFonts w:cs="Arial"/>
        </w:rPr>
        <w:t>which  was</w:t>
      </w:r>
      <w:proofErr w:type="gramEnd"/>
      <w:r>
        <w:rPr>
          <w:rFonts w:cs="Arial"/>
        </w:rPr>
        <w:t xml:space="preserve"> used to provide c</w:t>
      </w:r>
      <w:r>
        <w:rPr>
          <w:rFonts w:cs="Arial"/>
        </w:rPr>
        <w:t xml:space="preserve">ase management for permanent supportive housing to 20 chronically homeless households. The </w:t>
      </w:r>
      <w:proofErr w:type="gramStart"/>
      <w:r>
        <w:rPr>
          <w:rFonts w:cs="Arial"/>
        </w:rPr>
        <w:t>City</w:t>
      </w:r>
      <w:proofErr w:type="gramEnd"/>
      <w:r>
        <w:rPr>
          <w:rFonts w:cs="Arial"/>
        </w:rPr>
        <w:t xml:space="preserve"> also provided $120,000 in funding to Community Services Agency to provide housing problem solving and case management services to help resolve the household’s i</w:t>
      </w:r>
      <w:r>
        <w:rPr>
          <w:rFonts w:cs="Arial"/>
        </w:rPr>
        <w:t>mmediate housing crisis, or quickly connect the household to existing emergency or crisis housing services. In addition, the program may provide temporary financial assistance.</w:t>
      </w:r>
    </w:p>
    <w:p w14:paraId="164F74D9" w14:textId="77777777" w:rsidR="006D311D" w:rsidRDefault="006D311D">
      <w:pPr>
        <w:widowControl w:val="0"/>
        <w:rPr>
          <w:rFonts w:cs="Arial"/>
          <w:szCs w:val="26"/>
        </w:rPr>
      </w:pPr>
    </w:p>
    <w:p w14:paraId="01426561" w14:textId="77777777" w:rsidR="006D311D" w:rsidRDefault="009A0081">
      <w:pPr>
        <w:pStyle w:val="Heading2"/>
        <w:pageBreakBefore/>
        <w:widowControl w:val="0"/>
        <w:rPr>
          <w:rFonts w:ascii="Calibri" w:hAnsi="Calibri"/>
          <w:i w:val="0"/>
        </w:rPr>
      </w:pPr>
      <w:r>
        <w:rPr>
          <w:rFonts w:ascii="Calibri" w:hAnsi="Calibri"/>
          <w:i w:val="0"/>
        </w:rPr>
        <w:lastRenderedPageBreak/>
        <w:t>CR-30 - Public Housing 91.220(h); 91.320(j)</w:t>
      </w:r>
    </w:p>
    <w:p w14:paraId="6B37E4B8" w14:textId="77777777" w:rsidR="006D311D" w:rsidRDefault="009A0081">
      <w:pPr>
        <w:keepNext/>
        <w:widowControl w:val="0"/>
        <w:rPr>
          <w:b/>
          <w:sz w:val="24"/>
          <w:szCs w:val="24"/>
        </w:rPr>
      </w:pPr>
      <w:r>
        <w:rPr>
          <w:b/>
          <w:sz w:val="24"/>
          <w:szCs w:val="24"/>
        </w:rPr>
        <w:t>Actions taken to address the needs</w:t>
      </w:r>
      <w:r>
        <w:rPr>
          <w:b/>
          <w:sz w:val="24"/>
          <w:szCs w:val="24"/>
        </w:rPr>
        <w:t xml:space="preserve"> of public housing</w:t>
      </w:r>
    </w:p>
    <w:p w14:paraId="5A4E66AC" w14:textId="77777777" w:rsidR="006D311D" w:rsidRDefault="009A0081">
      <w:pPr>
        <w:keepNext/>
        <w:widowControl w:val="0"/>
        <w:spacing w:beforeAutospacing="1" w:afterAutospacing="1"/>
        <w:rPr>
          <w:rFonts w:cs="Arial"/>
        </w:rPr>
      </w:pPr>
      <w:r>
        <w:rPr>
          <w:rFonts w:cs="Arial"/>
        </w:rPr>
        <w:t>Santa Clara County Housing Authority (SCCHA) does not own or operate any public housing properties within the City.  SCCHA currently provides 392 vouchers through its various programs to fund existing affordable housing in Mountain View.</w:t>
      </w:r>
    </w:p>
    <w:p w14:paraId="0CC5B538" w14:textId="77777777" w:rsidR="006D311D" w:rsidRDefault="009A0081">
      <w:pPr>
        <w:keepNext/>
        <w:widowControl w:val="0"/>
        <w:spacing w:beforeAutospacing="1" w:afterAutospacing="1"/>
        <w:rPr>
          <w:rFonts w:cs="Arial"/>
        </w:rPr>
      </w:pPr>
      <w:r>
        <w:rPr>
          <w:rFonts w:cs="Arial"/>
        </w:rPr>
        <w:t xml:space="preserve">In Program Year 2022, the </w:t>
      </w:r>
      <w:proofErr w:type="gramStart"/>
      <w:r>
        <w:rPr>
          <w:rFonts w:cs="Arial"/>
        </w:rPr>
        <w:t>City</w:t>
      </w:r>
      <w:proofErr w:type="gramEnd"/>
      <w:r>
        <w:rPr>
          <w:rFonts w:cs="Arial"/>
        </w:rPr>
        <w:t xml:space="preserve"> worked on several affordable projects in the pipeline that included evaluating the potential for project based vouchers to assist with project feasibility.  The </w:t>
      </w:r>
      <w:proofErr w:type="gramStart"/>
      <w:r>
        <w:rPr>
          <w:rFonts w:cs="Arial"/>
        </w:rPr>
        <w:t>City</w:t>
      </w:r>
      <w:proofErr w:type="gramEnd"/>
      <w:r>
        <w:rPr>
          <w:rFonts w:cs="Arial"/>
        </w:rPr>
        <w:t xml:space="preserve"> continues to coordinate with the non-profit developers, th</w:t>
      </w:r>
      <w:r>
        <w:rPr>
          <w:rFonts w:cs="Arial"/>
        </w:rPr>
        <w:t>e County, and SCCHA to ensure that the funding will be made available to finance the projects.</w:t>
      </w:r>
    </w:p>
    <w:p w14:paraId="17C5EBEE" w14:textId="77777777" w:rsidR="006D311D" w:rsidRDefault="009A0081">
      <w:pPr>
        <w:widowControl w:val="0"/>
        <w:rPr>
          <w:b/>
          <w:sz w:val="24"/>
          <w:szCs w:val="24"/>
        </w:rPr>
      </w:pPr>
      <w:r>
        <w:rPr>
          <w:b/>
          <w:sz w:val="24"/>
          <w:szCs w:val="24"/>
        </w:rPr>
        <w:t>Actions taken to encourage public housing residents to become more involved in management and participate in homeownership</w:t>
      </w:r>
    </w:p>
    <w:p w14:paraId="1EF8C0FC" w14:textId="77777777" w:rsidR="006D311D" w:rsidRDefault="009A0081">
      <w:pPr>
        <w:widowControl w:val="0"/>
        <w:spacing w:beforeAutospacing="1" w:afterAutospacing="1"/>
        <w:rPr>
          <w:rFonts w:cs="Arial"/>
        </w:rPr>
      </w:pPr>
      <w:r>
        <w:rPr>
          <w:rFonts w:cs="Arial"/>
        </w:rPr>
        <w:t>While there is no public housing in Mo</w:t>
      </w:r>
      <w:r>
        <w:rPr>
          <w:rFonts w:cs="Arial"/>
        </w:rPr>
        <w:t xml:space="preserve">untain View, SCCHA incorporates resident input into the agency’s policy-making process. An equitable and transparent policy-making process that includes the opinions of residents is achieved through the involvement of two tenant commissioners, one being a </w:t>
      </w:r>
      <w:r>
        <w:rPr>
          <w:rFonts w:cs="Arial"/>
        </w:rPr>
        <w:t>senior citizen, on the SCCHA board.</w:t>
      </w:r>
    </w:p>
    <w:p w14:paraId="48104DE0" w14:textId="77777777" w:rsidR="006D311D" w:rsidRDefault="009A0081">
      <w:pPr>
        <w:widowControl w:val="0"/>
        <w:spacing w:beforeAutospacing="1" w:afterAutospacing="1"/>
        <w:rPr>
          <w:rFonts w:cs="Arial"/>
        </w:rPr>
      </w:pPr>
      <w:r>
        <w:rPr>
          <w:rFonts w:cs="Arial"/>
        </w:rPr>
        <w:t xml:space="preserve">The City also partners with Housing Trust Silicon Valley to provide down payment assistance funds to Mountain View residents, as well as hold homebuyer educations programs.  Additionally, the </w:t>
      </w:r>
      <w:proofErr w:type="gramStart"/>
      <w:r>
        <w:rPr>
          <w:rFonts w:cs="Arial"/>
        </w:rPr>
        <w:t>City</w:t>
      </w:r>
      <w:proofErr w:type="gramEnd"/>
      <w:r>
        <w:rPr>
          <w:rFonts w:cs="Arial"/>
        </w:rPr>
        <w:t xml:space="preserve"> works with its BMR prog</w:t>
      </w:r>
      <w:r>
        <w:rPr>
          <w:rFonts w:cs="Arial"/>
        </w:rPr>
        <w:t>ram administrator to navigate the homeownership and lending process for lower-income households wishing to purchase a below-market rate home.</w:t>
      </w:r>
    </w:p>
    <w:p w14:paraId="34886B68" w14:textId="77777777" w:rsidR="006D311D" w:rsidRDefault="009A0081">
      <w:pPr>
        <w:widowControl w:val="0"/>
        <w:rPr>
          <w:b/>
          <w:sz w:val="24"/>
          <w:szCs w:val="24"/>
        </w:rPr>
      </w:pPr>
      <w:r>
        <w:rPr>
          <w:b/>
          <w:sz w:val="24"/>
          <w:szCs w:val="24"/>
        </w:rPr>
        <w:t xml:space="preserve">Actions taken to </w:t>
      </w:r>
      <w:proofErr w:type="gramStart"/>
      <w:r>
        <w:rPr>
          <w:b/>
          <w:sz w:val="24"/>
          <w:szCs w:val="24"/>
        </w:rPr>
        <w:t>provide assistance to</w:t>
      </w:r>
      <w:proofErr w:type="gramEnd"/>
      <w:r>
        <w:rPr>
          <w:b/>
          <w:sz w:val="24"/>
          <w:szCs w:val="24"/>
        </w:rPr>
        <w:t xml:space="preserve"> troubled PHAs</w:t>
      </w:r>
    </w:p>
    <w:p w14:paraId="708D573C" w14:textId="77777777" w:rsidR="006D311D" w:rsidRDefault="009A0081">
      <w:pPr>
        <w:widowControl w:val="0"/>
        <w:spacing w:beforeAutospacing="1" w:afterAutospacing="1"/>
        <w:rPr>
          <w:rFonts w:cs="Arial"/>
        </w:rPr>
      </w:pPr>
      <w:r>
        <w:rPr>
          <w:rFonts w:cs="Arial"/>
        </w:rPr>
        <w:t>Not applicable</w:t>
      </w:r>
    </w:p>
    <w:p w14:paraId="79588C8F" w14:textId="77777777" w:rsidR="006D311D" w:rsidRDefault="009A0081">
      <w:pPr>
        <w:pStyle w:val="Heading2"/>
        <w:pageBreakBefore/>
        <w:widowControl w:val="0"/>
        <w:rPr>
          <w:rFonts w:ascii="Calibri" w:hAnsi="Calibri"/>
          <w:i w:val="0"/>
        </w:rPr>
      </w:pPr>
      <w:r>
        <w:rPr>
          <w:rFonts w:ascii="Calibri" w:hAnsi="Calibri"/>
          <w:i w:val="0"/>
        </w:rPr>
        <w:lastRenderedPageBreak/>
        <w:t xml:space="preserve">CR-35 - Other Actions </w:t>
      </w:r>
      <w:r>
        <w:rPr>
          <w:rFonts w:ascii="Calibri" w:hAnsi="Calibri"/>
          <w:i w:val="0"/>
        </w:rPr>
        <w:t>91.220(j)-(k); 91.320(</w:t>
      </w:r>
      <w:proofErr w:type="spellStart"/>
      <w:r>
        <w:rPr>
          <w:rFonts w:ascii="Calibri" w:hAnsi="Calibri"/>
          <w:i w:val="0"/>
        </w:rPr>
        <w:t>i</w:t>
      </w:r>
      <w:proofErr w:type="spellEnd"/>
      <w:r>
        <w:rPr>
          <w:rFonts w:ascii="Calibri" w:hAnsi="Calibri"/>
          <w:i w:val="0"/>
        </w:rPr>
        <w:t>)-(j)</w:t>
      </w:r>
    </w:p>
    <w:p w14:paraId="55153C37" w14:textId="77777777" w:rsidR="006D311D" w:rsidRDefault="009A0081">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w:t>
      </w:r>
      <w:r>
        <w:rPr>
          <w:b/>
          <w:sz w:val="24"/>
          <w:szCs w:val="24"/>
        </w:rPr>
        <w:t>ges, growth limitations, and policies affecting the return on residential investment. 91.220 (j); 91.320 (</w:t>
      </w:r>
      <w:proofErr w:type="spellStart"/>
      <w:r>
        <w:rPr>
          <w:b/>
          <w:sz w:val="24"/>
          <w:szCs w:val="24"/>
        </w:rPr>
        <w:t>i</w:t>
      </w:r>
      <w:proofErr w:type="spellEnd"/>
      <w:r>
        <w:rPr>
          <w:b/>
          <w:sz w:val="24"/>
          <w:szCs w:val="24"/>
        </w:rPr>
        <w:t>)</w:t>
      </w:r>
    </w:p>
    <w:p w14:paraId="2AB3E3F9" w14:textId="77777777" w:rsidR="006D311D" w:rsidRDefault="009A0081">
      <w:pPr>
        <w:widowControl w:val="0"/>
        <w:spacing w:beforeAutospacing="1" w:afterAutospacing="1"/>
        <w:rPr>
          <w:rFonts w:cs="Arial"/>
        </w:rPr>
      </w:pPr>
      <w:r>
        <w:rPr>
          <w:rFonts w:cs="Arial"/>
        </w:rPr>
        <w:t xml:space="preserve">The City’s Analysis of Impediments to Fair Housing (AI)/Assessment of Fair Housing (AFH) includes policies and strategies to promote fair housing, </w:t>
      </w:r>
      <w:r>
        <w:rPr>
          <w:rFonts w:cs="Arial"/>
        </w:rPr>
        <w:t>and its Consolidated Plan also includes promoting fair housing as one of the City’s priorities/goals for the 2020-2025 cycle.</w:t>
      </w:r>
    </w:p>
    <w:p w14:paraId="523D80B4" w14:textId="77777777" w:rsidR="006D311D" w:rsidRDefault="009A0081">
      <w:pPr>
        <w:widowControl w:val="0"/>
        <w:spacing w:beforeAutospacing="1" w:afterAutospacing="1"/>
        <w:rPr>
          <w:rFonts w:cs="Arial"/>
        </w:rPr>
      </w:pPr>
      <w:r>
        <w:rPr>
          <w:rFonts w:cs="Arial"/>
        </w:rPr>
        <w:t>City Council leadership role to protect the vulnerable populations and facilitating a diverse range of housing, including affordab</w:t>
      </w:r>
      <w:r>
        <w:rPr>
          <w:rFonts w:cs="Arial"/>
        </w:rPr>
        <w:t>le housing continues through two major Council goals:</w:t>
      </w:r>
    </w:p>
    <w:p w14:paraId="1C7F4A8A" w14:textId="77777777" w:rsidR="006D311D" w:rsidRDefault="009A0081">
      <w:pPr>
        <w:widowControl w:val="0"/>
        <w:numPr>
          <w:ilvl w:val="0"/>
          <w:numId w:val="3"/>
        </w:numPr>
        <w:spacing w:beforeAutospacing="1" w:afterAutospacing="1"/>
        <w:rPr>
          <w:rFonts w:cs="Arial"/>
        </w:rPr>
      </w:pPr>
      <w:r>
        <w:rPr>
          <w:rFonts w:cs="Arial"/>
        </w:rPr>
        <w:t>“Promote a Community for All with a Focus on Strategies to Protect Vulnerable Populations and Preserve Mountain View’s Socioeconomic and Cultural Diversity”</w:t>
      </w:r>
    </w:p>
    <w:p w14:paraId="5A5B5F1B" w14:textId="77777777" w:rsidR="006D311D" w:rsidRDefault="009A0081">
      <w:pPr>
        <w:widowControl w:val="0"/>
        <w:numPr>
          <w:ilvl w:val="0"/>
          <w:numId w:val="3"/>
        </w:numPr>
        <w:spacing w:beforeAutospacing="1" w:afterAutospacing="1"/>
        <w:rPr>
          <w:rFonts w:cs="Arial"/>
        </w:rPr>
      </w:pPr>
      <w:r>
        <w:rPr>
          <w:rFonts w:cs="Arial"/>
        </w:rPr>
        <w:t>“Improve the Quality, Diversity, and Affordability of Housing by Providing Opportunities for Subsid</w:t>
      </w:r>
      <w:r>
        <w:rPr>
          <w:rFonts w:cs="Arial"/>
        </w:rPr>
        <w:t>ized, Middle-Income, and Ownership Housing”</w:t>
      </w:r>
    </w:p>
    <w:p w14:paraId="7E5C79E1" w14:textId="77777777" w:rsidR="006D311D" w:rsidRDefault="009A0081">
      <w:pPr>
        <w:widowControl w:val="0"/>
        <w:spacing w:beforeAutospacing="1" w:afterAutospacing="1"/>
        <w:rPr>
          <w:rFonts w:cs="Arial"/>
        </w:rPr>
      </w:pPr>
      <w:r>
        <w:rPr>
          <w:rFonts w:cs="Arial"/>
        </w:rPr>
        <w:t xml:space="preserve">Additionally, the </w:t>
      </w:r>
      <w:proofErr w:type="gramStart"/>
      <w:r>
        <w:rPr>
          <w:rFonts w:cs="Arial"/>
        </w:rPr>
        <w:t>City</w:t>
      </w:r>
      <w:proofErr w:type="gramEnd"/>
      <w:r>
        <w:rPr>
          <w:rFonts w:cs="Arial"/>
        </w:rPr>
        <w:t xml:space="preserve"> is working on several priority projects related to housing as part of its Strategic Plan, including the following:</w:t>
      </w:r>
    </w:p>
    <w:p w14:paraId="3CBC9C3B" w14:textId="77777777" w:rsidR="006D311D" w:rsidRDefault="009A0081">
      <w:pPr>
        <w:widowControl w:val="0"/>
        <w:numPr>
          <w:ilvl w:val="0"/>
          <w:numId w:val="3"/>
        </w:numPr>
        <w:spacing w:beforeAutospacing="1" w:afterAutospacing="1"/>
        <w:rPr>
          <w:rFonts w:cs="Arial"/>
        </w:rPr>
      </w:pPr>
      <w:r>
        <w:rPr>
          <w:rFonts w:cs="Arial"/>
        </w:rPr>
        <w:t>Developing a displacement response strategy, evaluation is currently under</w:t>
      </w:r>
      <w:r>
        <w:rPr>
          <w:rFonts w:cs="Arial"/>
        </w:rPr>
        <w:t>way to evaluate a comprehensive, six-pronged strategy to address tenant displacement.</w:t>
      </w:r>
    </w:p>
    <w:p w14:paraId="2AC26810" w14:textId="77777777" w:rsidR="006D311D" w:rsidRDefault="009A0081">
      <w:pPr>
        <w:widowControl w:val="0"/>
        <w:numPr>
          <w:ilvl w:val="0"/>
          <w:numId w:val="3"/>
        </w:numPr>
        <w:spacing w:beforeAutospacing="1" w:afterAutospacing="1"/>
        <w:rPr>
          <w:rFonts w:cs="Arial"/>
        </w:rPr>
      </w:pPr>
      <w:r>
        <w:rPr>
          <w:rFonts w:cs="Arial"/>
        </w:rPr>
        <w:t xml:space="preserve">Facilitating the development of affordable housing, including in partnership with the regional transit authority as well as the redevelopment of a </w:t>
      </w:r>
      <w:proofErr w:type="gramStart"/>
      <w:r>
        <w:rPr>
          <w:rFonts w:cs="Arial"/>
        </w:rPr>
        <w:t>City</w:t>
      </w:r>
      <w:proofErr w:type="gramEnd"/>
      <w:r>
        <w:rPr>
          <w:rFonts w:cs="Arial"/>
        </w:rPr>
        <w:t>-owned Downtown par</w:t>
      </w:r>
      <w:r>
        <w:rPr>
          <w:rFonts w:cs="Arial"/>
        </w:rPr>
        <w:t>king lot for affordable housing.</w:t>
      </w:r>
    </w:p>
    <w:p w14:paraId="7F1F057A" w14:textId="77777777" w:rsidR="006D311D" w:rsidRDefault="009A0081">
      <w:pPr>
        <w:widowControl w:val="0"/>
        <w:numPr>
          <w:ilvl w:val="0"/>
          <w:numId w:val="3"/>
        </w:numPr>
        <w:spacing w:beforeAutospacing="1" w:afterAutospacing="1"/>
        <w:rPr>
          <w:rFonts w:cs="Arial"/>
        </w:rPr>
      </w:pPr>
      <w:r>
        <w:rPr>
          <w:rFonts w:cs="Arial"/>
        </w:rPr>
        <w:t xml:space="preserve">The </w:t>
      </w:r>
      <w:proofErr w:type="gramStart"/>
      <w:r>
        <w:rPr>
          <w:rFonts w:cs="Arial"/>
        </w:rPr>
        <w:t>City</w:t>
      </w:r>
      <w:proofErr w:type="gramEnd"/>
      <w:r>
        <w:rPr>
          <w:rFonts w:cs="Arial"/>
        </w:rPr>
        <w:t xml:space="preserve"> adopted the 2023-2031 Housing Element in support of rental and ownership housing serving a broad range of incomes.</w:t>
      </w:r>
    </w:p>
    <w:p w14:paraId="64220717" w14:textId="77777777" w:rsidR="006D311D" w:rsidRDefault="009A0081">
      <w:pPr>
        <w:widowControl w:val="0"/>
        <w:numPr>
          <w:ilvl w:val="0"/>
          <w:numId w:val="3"/>
        </w:numPr>
        <w:spacing w:beforeAutospacing="1" w:afterAutospacing="1"/>
        <w:rPr>
          <w:rFonts w:cs="Arial"/>
        </w:rPr>
      </w:pPr>
      <w:r>
        <w:rPr>
          <w:rFonts w:cs="Arial"/>
        </w:rPr>
        <w:t>The City worked with the City Attorney and the Clerk’s Office to update the reasonable accommodatio</w:t>
      </w:r>
      <w:r>
        <w:rPr>
          <w:rFonts w:cs="Arial"/>
        </w:rPr>
        <w:t>n policy language for public documents.</w:t>
      </w:r>
    </w:p>
    <w:p w14:paraId="0876DB3F" w14:textId="77777777" w:rsidR="006D311D" w:rsidRDefault="009A0081">
      <w:pPr>
        <w:widowControl w:val="0"/>
        <w:numPr>
          <w:ilvl w:val="0"/>
          <w:numId w:val="3"/>
        </w:numPr>
        <w:spacing w:beforeAutospacing="1" w:afterAutospacing="1"/>
        <w:rPr>
          <w:rFonts w:cs="Arial"/>
        </w:rPr>
      </w:pPr>
      <w:r>
        <w:rPr>
          <w:rFonts w:cs="Arial"/>
        </w:rPr>
        <w:t>Finally, there are various non-governmental constraints that are just as – if not more – impactful than governmental constraints in terms of creating barriers to housing, and systemic approaches need to be made to ad</w:t>
      </w:r>
      <w:r>
        <w:rPr>
          <w:rFonts w:cs="Arial"/>
        </w:rPr>
        <w:t xml:space="preserve">dress such non-governmental constraints. These include issues such as the cost of land and the displacement of residents during redevelopment. Staff continue to pursue policies to address these constraints to the development and preservation of affordable </w:t>
      </w:r>
      <w:r>
        <w:rPr>
          <w:rFonts w:cs="Arial"/>
        </w:rPr>
        <w:t>housing.</w:t>
      </w:r>
    </w:p>
    <w:p w14:paraId="52C5A3DA" w14:textId="77777777" w:rsidR="006D311D" w:rsidRDefault="009A0081">
      <w:pPr>
        <w:widowControl w:val="0"/>
        <w:rPr>
          <w:b/>
          <w:sz w:val="24"/>
          <w:szCs w:val="24"/>
        </w:rPr>
      </w:pPr>
      <w:r>
        <w:rPr>
          <w:b/>
          <w:sz w:val="24"/>
          <w:szCs w:val="24"/>
        </w:rPr>
        <w:t>Actions taken to address obstacles to meeting underserved needs.  91.220(k); 91.320(j)</w:t>
      </w:r>
    </w:p>
    <w:p w14:paraId="032BC33B" w14:textId="77777777" w:rsidR="006D311D" w:rsidRDefault="009A0081">
      <w:pPr>
        <w:widowControl w:val="0"/>
        <w:spacing w:beforeAutospacing="1" w:afterAutospacing="1"/>
        <w:rPr>
          <w:rFonts w:cs="Arial"/>
        </w:rPr>
      </w:pPr>
      <w:r>
        <w:rPr>
          <w:rFonts w:cs="Arial"/>
        </w:rPr>
        <w:t xml:space="preserve">As mentioned in the City’s Consolidated Plan, increasing the supply of affordable housing is a high priority. To address this need, the </w:t>
      </w:r>
      <w:proofErr w:type="gramStart"/>
      <w:r>
        <w:rPr>
          <w:rFonts w:cs="Arial"/>
        </w:rPr>
        <w:t>City</w:t>
      </w:r>
      <w:proofErr w:type="gramEnd"/>
      <w:r>
        <w:rPr>
          <w:rFonts w:cs="Arial"/>
        </w:rPr>
        <w:t xml:space="preserve"> will undertake the </w:t>
      </w:r>
      <w:r>
        <w:rPr>
          <w:rFonts w:cs="Arial"/>
        </w:rPr>
        <w:t>following:</w:t>
      </w:r>
    </w:p>
    <w:p w14:paraId="40ED6A87" w14:textId="77777777" w:rsidR="006D311D" w:rsidRDefault="009A0081">
      <w:pPr>
        <w:widowControl w:val="0"/>
        <w:numPr>
          <w:ilvl w:val="0"/>
          <w:numId w:val="3"/>
        </w:numPr>
        <w:spacing w:beforeAutospacing="1" w:afterAutospacing="1"/>
        <w:rPr>
          <w:rFonts w:cs="Arial"/>
        </w:rPr>
      </w:pPr>
      <w:r>
        <w:rPr>
          <w:rFonts w:cs="Arial"/>
        </w:rPr>
        <w:lastRenderedPageBreak/>
        <w:t xml:space="preserve">Annually monitor and inspect the City’s subsidized housing developments </w:t>
      </w:r>
      <w:proofErr w:type="gramStart"/>
      <w:r>
        <w:rPr>
          <w:rFonts w:cs="Arial"/>
        </w:rPr>
        <w:t>in order to</w:t>
      </w:r>
      <w:proofErr w:type="gramEnd"/>
      <w:r>
        <w:rPr>
          <w:rFonts w:cs="Arial"/>
        </w:rPr>
        <w:t xml:space="preserve"> maintain their affordability and the quality of the housing stock including Quetzal House, an eight-bed shelter in Mountain View serving homeless youth, </w:t>
      </w:r>
      <w:proofErr w:type="spellStart"/>
      <w:r>
        <w:rPr>
          <w:rFonts w:cs="Arial"/>
        </w:rPr>
        <w:t>Ginzton</w:t>
      </w:r>
      <w:proofErr w:type="spellEnd"/>
      <w:r>
        <w:rPr>
          <w:rFonts w:cs="Arial"/>
        </w:rPr>
        <w:t xml:space="preserve"> </w:t>
      </w:r>
      <w:r>
        <w:rPr>
          <w:rFonts w:cs="Arial"/>
        </w:rPr>
        <w:t xml:space="preserve">Terrace Apartments (107 senior units) and </w:t>
      </w:r>
      <w:proofErr w:type="spellStart"/>
      <w:r>
        <w:rPr>
          <w:rFonts w:cs="Arial"/>
        </w:rPr>
        <w:t>Tyrella</w:t>
      </w:r>
      <w:proofErr w:type="spellEnd"/>
      <w:r>
        <w:rPr>
          <w:rFonts w:cs="Arial"/>
        </w:rPr>
        <w:t xml:space="preserve"> Garden Apartments (56 family units).  The rehabilitation funding for the properties was accompanied by deed restrictions that extended affordability for a minimum of thirty-five years</w:t>
      </w:r>
    </w:p>
    <w:p w14:paraId="6F1C8A72" w14:textId="77777777" w:rsidR="006D311D" w:rsidRDefault="009A0081">
      <w:pPr>
        <w:widowControl w:val="0"/>
        <w:numPr>
          <w:ilvl w:val="0"/>
          <w:numId w:val="3"/>
        </w:numPr>
        <w:spacing w:beforeAutospacing="1" w:afterAutospacing="1"/>
        <w:rPr>
          <w:rFonts w:cs="Arial"/>
        </w:rPr>
      </w:pPr>
      <w:r>
        <w:rPr>
          <w:rFonts w:cs="Arial"/>
        </w:rPr>
        <w:t>Provide ongoing oversi</w:t>
      </w:r>
      <w:r>
        <w:rPr>
          <w:rFonts w:cs="Arial"/>
        </w:rPr>
        <w:t xml:space="preserve">ght for </w:t>
      </w:r>
      <w:proofErr w:type="spellStart"/>
      <w:r>
        <w:rPr>
          <w:rFonts w:cs="Arial"/>
        </w:rPr>
        <w:t>LifeMoves</w:t>
      </w:r>
      <w:proofErr w:type="spellEnd"/>
      <w:r>
        <w:rPr>
          <w:rFonts w:cs="Arial"/>
        </w:rPr>
        <w:t>’ Graduate House, a transitional home serving four formerly homeless persons and Quetzal House, a youth shelter operated by Bill Wilson Center that serves approximately 40 clients annually. The City initially funded the development of thes</w:t>
      </w:r>
      <w:r>
        <w:rPr>
          <w:rFonts w:cs="Arial"/>
        </w:rPr>
        <w:t xml:space="preserve">e properties </w:t>
      </w:r>
      <w:proofErr w:type="gramStart"/>
      <w:r>
        <w:rPr>
          <w:rFonts w:cs="Arial"/>
        </w:rPr>
        <w:t>and also</w:t>
      </w:r>
      <w:proofErr w:type="gramEnd"/>
      <w:r>
        <w:rPr>
          <w:rFonts w:cs="Arial"/>
        </w:rPr>
        <w:t xml:space="preserve"> invested rehabilitation funding</w:t>
      </w:r>
    </w:p>
    <w:p w14:paraId="34F81A3F" w14:textId="77777777" w:rsidR="006D311D" w:rsidRDefault="009A0081">
      <w:pPr>
        <w:widowControl w:val="0"/>
        <w:numPr>
          <w:ilvl w:val="0"/>
          <w:numId w:val="3"/>
        </w:numPr>
        <w:spacing w:beforeAutospacing="1" w:afterAutospacing="1"/>
        <w:rPr>
          <w:rFonts w:cs="Arial"/>
        </w:rPr>
      </w:pPr>
      <w:r>
        <w:rPr>
          <w:rFonts w:cs="Arial"/>
        </w:rPr>
        <w:t xml:space="preserve">Invest local affordable housing funds </w:t>
      </w:r>
      <w:proofErr w:type="gramStart"/>
      <w:r>
        <w:rPr>
          <w:rFonts w:cs="Arial"/>
        </w:rPr>
        <w:t>in order to</w:t>
      </w:r>
      <w:proofErr w:type="gramEnd"/>
      <w:r>
        <w:rPr>
          <w:rFonts w:cs="Arial"/>
        </w:rPr>
        <w:t xml:space="preserve"> increase the supply of affordable housing in the community and to supplement CDBG and HOME funding.  The </w:t>
      </w:r>
      <w:proofErr w:type="gramStart"/>
      <w:r>
        <w:rPr>
          <w:rFonts w:cs="Arial"/>
        </w:rPr>
        <w:t>City</w:t>
      </w:r>
      <w:proofErr w:type="gramEnd"/>
      <w:r>
        <w:rPr>
          <w:rFonts w:cs="Arial"/>
        </w:rPr>
        <w:t xml:space="preserve"> currently has an active and robust pipelin</w:t>
      </w:r>
      <w:r>
        <w:rPr>
          <w:rFonts w:cs="Arial"/>
        </w:rPr>
        <w:t xml:space="preserve">e of 100% affordable housing projects totaling approximately 1,310 new permanent units over the next several years. Additionally, there are 380 Below-Market-Rate (BMR) units in the pipeline across multiple market rate projects. An example of an affordable </w:t>
      </w:r>
      <w:r>
        <w:rPr>
          <w:rFonts w:cs="Arial"/>
        </w:rPr>
        <w:t>housing development completed in 2021, Luna Vista Apartments has 70 studios serving individuals earning between 30 – 70% AMI and of these 15 are reserved for adults with intellectual or developmental disabilities. The Crestview Hotel Project which began re</w:t>
      </w:r>
      <w:r>
        <w:rPr>
          <w:rFonts w:cs="Arial"/>
        </w:rPr>
        <w:t>habilitation and conversion in July 2023 after acquisition in late 2022 and will provide affordable housing opportunities to 48 individuals or households earning 30% AMI or below. This Project is in partnership with the County of Santa Clara</w:t>
      </w:r>
    </w:p>
    <w:p w14:paraId="2D13ACD8" w14:textId="77777777" w:rsidR="006D311D" w:rsidRDefault="009A0081">
      <w:pPr>
        <w:widowControl w:val="0"/>
        <w:numPr>
          <w:ilvl w:val="0"/>
          <w:numId w:val="3"/>
        </w:numPr>
        <w:spacing w:beforeAutospacing="1" w:afterAutospacing="1"/>
        <w:rPr>
          <w:rFonts w:cs="Arial"/>
        </w:rPr>
      </w:pPr>
      <w:r>
        <w:rPr>
          <w:rFonts w:cs="Arial"/>
        </w:rPr>
        <w:t>The City’s sig</w:t>
      </w:r>
      <w:r>
        <w:rPr>
          <w:rFonts w:cs="Arial"/>
        </w:rPr>
        <w:t xml:space="preserve">nificant affordable housing (100% affordable housing and BMR) pipeline will double the City’s affordable housing supply. </w:t>
      </w:r>
      <w:proofErr w:type="gramStart"/>
      <w:r>
        <w:rPr>
          <w:rFonts w:cs="Arial"/>
        </w:rPr>
        <w:t>At this time</w:t>
      </w:r>
      <w:proofErr w:type="gramEnd"/>
      <w:r>
        <w:rPr>
          <w:rFonts w:cs="Arial"/>
        </w:rPr>
        <w:t>, there is an estimated gap of approximately $50 million to fully fund the affordable housing projects in the pipeline.</w:t>
      </w:r>
    </w:p>
    <w:p w14:paraId="66DA98A8" w14:textId="77777777" w:rsidR="006D311D" w:rsidRDefault="009A0081">
      <w:pPr>
        <w:widowControl w:val="0"/>
        <w:spacing w:beforeAutospacing="1" w:afterAutospacing="1"/>
        <w:rPr>
          <w:rFonts w:cs="Arial"/>
        </w:rPr>
      </w:pPr>
      <w:r>
        <w:rPr>
          <w:rFonts w:cs="Arial"/>
        </w:rPr>
        <w:t xml:space="preserve">It </w:t>
      </w:r>
      <w:r>
        <w:rPr>
          <w:rFonts w:cs="Arial"/>
        </w:rPr>
        <w:t xml:space="preserve">should be noted that due to staffing shortages at the </w:t>
      </w:r>
      <w:proofErr w:type="gramStart"/>
      <w:r>
        <w:rPr>
          <w:rFonts w:cs="Arial"/>
        </w:rPr>
        <w:t>City</w:t>
      </w:r>
      <w:proofErr w:type="gramEnd"/>
      <w:r>
        <w:rPr>
          <w:rFonts w:cs="Arial"/>
        </w:rPr>
        <w:t xml:space="preserve"> and the COVID-19 pandemic, the City’s ongoing monitoring process which was delayed has resumed in Program Year 2022. The </w:t>
      </w:r>
      <w:proofErr w:type="gramStart"/>
      <w:r>
        <w:rPr>
          <w:rFonts w:cs="Arial"/>
        </w:rPr>
        <w:t>City</w:t>
      </w:r>
      <w:proofErr w:type="gramEnd"/>
      <w:r>
        <w:rPr>
          <w:rFonts w:cs="Arial"/>
        </w:rPr>
        <w:t xml:space="preserve"> recognizes the importance of ongoing monitoring of its portfolio and wi</w:t>
      </w:r>
      <w:r>
        <w:rPr>
          <w:rFonts w:cs="Arial"/>
        </w:rPr>
        <w:t xml:space="preserve">ll implement the monitoring schedule attached as Exhibit A to the 2022 CAPER over the next few months. The monitoring process will ensure </w:t>
      </w:r>
      <w:proofErr w:type="gramStart"/>
      <w:r>
        <w:rPr>
          <w:rFonts w:cs="Arial"/>
        </w:rPr>
        <w:t>all of</w:t>
      </w:r>
      <w:proofErr w:type="gramEnd"/>
      <w:r>
        <w:rPr>
          <w:rFonts w:cs="Arial"/>
        </w:rPr>
        <w:t xml:space="preserve"> the City’s CDBG and HOME funded programs and projects are monitored in a timely manner.</w:t>
      </w:r>
    </w:p>
    <w:p w14:paraId="6B1F5C17" w14:textId="77777777" w:rsidR="006D311D" w:rsidRDefault="009A0081">
      <w:pPr>
        <w:widowControl w:val="0"/>
        <w:rPr>
          <w:b/>
          <w:sz w:val="24"/>
          <w:szCs w:val="24"/>
        </w:rPr>
      </w:pPr>
      <w:r>
        <w:rPr>
          <w:b/>
          <w:sz w:val="24"/>
          <w:szCs w:val="24"/>
        </w:rPr>
        <w:t>Actions taken to reduce</w:t>
      </w:r>
      <w:r>
        <w:rPr>
          <w:b/>
          <w:sz w:val="24"/>
          <w:szCs w:val="24"/>
        </w:rPr>
        <w:t xml:space="preserve"> lead-based paint hazards. 91.220(k); 91.320(j)</w:t>
      </w:r>
    </w:p>
    <w:p w14:paraId="2D1CD03F" w14:textId="77777777" w:rsidR="006D311D" w:rsidRDefault="009A0081">
      <w:pPr>
        <w:widowControl w:val="0"/>
        <w:spacing w:beforeAutospacing="1" w:afterAutospacing="1"/>
        <w:rPr>
          <w:rFonts w:cs="Arial"/>
        </w:rPr>
      </w:pPr>
      <w:r>
        <w:rPr>
          <w:rFonts w:cs="Arial"/>
        </w:rPr>
        <w:t>As required by federal regulations, the City has a Lead Based Paint Management Plan and carries out projects according to the Lead Based Paint Management Plan.  The City will continue to require testing and h</w:t>
      </w:r>
      <w:r>
        <w:rPr>
          <w:rFonts w:cs="Arial"/>
        </w:rPr>
        <w:t>azard reduction in properties that use CDBG or HOME rehabilitation funds where lead and other risks may be present.  The City will also continue to provide information on lead-based paint hazards to property owners.</w:t>
      </w:r>
    </w:p>
    <w:p w14:paraId="456DDE53" w14:textId="77777777" w:rsidR="006D311D" w:rsidRDefault="009A0081">
      <w:pPr>
        <w:widowControl w:val="0"/>
        <w:rPr>
          <w:b/>
          <w:sz w:val="24"/>
          <w:szCs w:val="24"/>
        </w:rPr>
      </w:pPr>
      <w:r>
        <w:rPr>
          <w:b/>
          <w:sz w:val="24"/>
          <w:szCs w:val="24"/>
        </w:rPr>
        <w:t>Actions taken to reduce the number of po</w:t>
      </w:r>
      <w:r>
        <w:rPr>
          <w:b/>
          <w:sz w:val="24"/>
          <w:szCs w:val="24"/>
        </w:rPr>
        <w:t>verty-level families. 91.220(k); 91.320(j)</w:t>
      </w:r>
    </w:p>
    <w:p w14:paraId="22F6DD09" w14:textId="77777777" w:rsidR="006D311D" w:rsidRDefault="009A0081">
      <w:pPr>
        <w:widowControl w:val="0"/>
        <w:spacing w:beforeAutospacing="1" w:afterAutospacing="1"/>
        <w:rPr>
          <w:rFonts w:cs="Arial"/>
        </w:rPr>
      </w:pPr>
      <w:r>
        <w:rPr>
          <w:rFonts w:cs="Arial"/>
        </w:rPr>
        <w:t xml:space="preserve">The City’s current affordable housing stock and pipeline represent both a commitment to affordable </w:t>
      </w:r>
      <w:r>
        <w:rPr>
          <w:rFonts w:cs="Arial"/>
        </w:rPr>
        <w:lastRenderedPageBreak/>
        <w:t xml:space="preserve">housing, as well as significant areas of need and critical gaps, as shown in the Table below. The Table shows the </w:t>
      </w:r>
      <w:r>
        <w:rPr>
          <w:rFonts w:cs="Arial"/>
        </w:rPr>
        <w:t xml:space="preserve">number of affordable units that the </w:t>
      </w:r>
      <w:proofErr w:type="gramStart"/>
      <w:r>
        <w:rPr>
          <w:rFonts w:cs="Arial"/>
        </w:rPr>
        <w:t>City</w:t>
      </w:r>
      <w:proofErr w:type="gramEnd"/>
      <w:r>
        <w:rPr>
          <w:rFonts w:cs="Arial"/>
        </w:rPr>
        <w:t xml:space="preserve"> currently has, the number of units currently approved through the City’s planning process, but not yet built, and the number of units the City anticipates over the next five years. The “Below Market Rate” row includ</w:t>
      </w:r>
      <w:r>
        <w:rPr>
          <w:rFonts w:cs="Arial"/>
        </w:rPr>
        <w:t xml:space="preserve">es units that are built by residential developers as an inclusive part of their market-rate developments, per the requirements of the City’s Below Market-Rate (BMR) Ordinance. While the BMR units include different AMI levels, each project needs to average </w:t>
      </w:r>
      <w:r>
        <w:rPr>
          <w:rFonts w:cs="Arial"/>
        </w:rPr>
        <w:t>65% AMI across the BMR units within the project.</w:t>
      </w:r>
    </w:p>
    <w:p w14:paraId="738A75A9" w14:textId="77777777" w:rsidR="006D311D" w:rsidRDefault="009A0081">
      <w:pPr>
        <w:widowControl w:val="0"/>
        <w:spacing w:beforeAutospacing="1" w:afterAutospacing="1"/>
        <w:rPr>
          <w:rFonts w:cs="Arial"/>
        </w:rPr>
      </w:pPr>
      <w:r>
        <w:rPr>
          <w:rFonts w:cs="Arial"/>
        </w:rPr>
        <w:t>The 100% Affordable Housing Development row includes projects funded through the City’s NOFA process, as well as projects the City anticipates on future sites where the land will be dedicated to the City for</w:t>
      </w:r>
      <w:r>
        <w:rPr>
          <w:rFonts w:cs="Arial"/>
        </w:rPr>
        <w:t xml:space="preserve"> affordable housing. </w:t>
      </w:r>
    </w:p>
    <w:p w14:paraId="21D0DAF8" w14:textId="77777777" w:rsidR="006D311D" w:rsidRDefault="009A0081">
      <w:pPr>
        <w:widowControl w:val="0"/>
        <w:spacing w:beforeAutospacing="1" w:afterAutospacing="1"/>
        <w:rPr>
          <w:rFonts w:cs="Arial"/>
        </w:rPr>
      </w:pPr>
      <w:r>
        <w:rPr>
          <w:rFonts w:cs="Arial"/>
        </w:rPr>
        <w:t>In the City’s 2022 Annual Action Plan, the City set aside approximately $1.5 million in CDBG and HOME funds to the conversion/rehabilitation of the Crestview Hotel into an affordable housing property, and additional funds were include</w:t>
      </w:r>
      <w:r>
        <w:rPr>
          <w:rFonts w:cs="Arial"/>
        </w:rPr>
        <w:t>d in the 2023 Action Plan. The converted/rehabilitated property will provide affordable housing to 48 households experiencing homelessness or chronic homelessness, including some units dedicated to transition-aged youth.  The rehabilitation of Crestview be</w:t>
      </w:r>
      <w:r>
        <w:rPr>
          <w:rFonts w:cs="Arial"/>
        </w:rPr>
        <w:t>gan in July 2023 after acquisition was completed in late 2022.</w:t>
      </w:r>
    </w:p>
    <w:p w14:paraId="646D1842" w14:textId="77777777" w:rsidR="006D311D" w:rsidRDefault="009A0081">
      <w:pPr>
        <w:widowControl w:val="0"/>
        <w:spacing w:beforeAutospacing="1" w:afterAutospacing="1"/>
        <w:rPr>
          <w:rFonts w:cs="Arial"/>
        </w:rPr>
      </w:pPr>
      <w:r>
        <w:rPr>
          <w:rFonts w:cs="Arial"/>
        </w:rPr>
        <w:t xml:space="preserve">In FY 2022-23, the City continued to fund the Community Services Agency (CSA). The programs at CSA provide a variety of services, including rental assistance, food, clothing, and job search to </w:t>
      </w:r>
      <w:r>
        <w:rPr>
          <w:rFonts w:cs="Arial"/>
        </w:rPr>
        <w:t xml:space="preserve">help prevent at-risk households from becoming homeless and to provide them with </w:t>
      </w:r>
      <w:proofErr w:type="gramStart"/>
      <w:r>
        <w:rPr>
          <w:rFonts w:cs="Arial"/>
        </w:rPr>
        <w:t>basic necessities</w:t>
      </w:r>
      <w:proofErr w:type="gramEnd"/>
      <w:r>
        <w:rPr>
          <w:rFonts w:cs="Arial"/>
        </w:rPr>
        <w:t xml:space="preserve"> which they cannot afford due to their limited incomes. As mentioned previously, the Homelessness and Homeless Prevention Program served 3,790 individuals and </w:t>
      </w:r>
      <w:r>
        <w:rPr>
          <w:rFonts w:cs="Arial"/>
        </w:rPr>
        <w:t>the Senior Case Management Program served 38 seniors.</w:t>
      </w:r>
    </w:p>
    <w:p w14:paraId="484896B5" w14:textId="77777777" w:rsidR="006D311D" w:rsidRDefault="009A0081">
      <w:pPr>
        <w:widowControl w:val="0"/>
        <w:spacing w:beforeAutospacing="1" w:afterAutospacing="1"/>
        <w:rPr>
          <w:rFonts w:cs="Arial"/>
        </w:rPr>
      </w:pPr>
      <w:r>
        <w:rPr>
          <w:rFonts w:cs="Arial"/>
        </w:rPr>
        <w:t xml:space="preserve">From 2016 through 2022, the </w:t>
      </w:r>
      <w:proofErr w:type="gramStart"/>
      <w:r>
        <w:rPr>
          <w:rFonts w:cs="Arial"/>
        </w:rPr>
        <w:t>City</w:t>
      </w:r>
      <w:proofErr w:type="gramEnd"/>
      <w:r>
        <w:rPr>
          <w:rFonts w:cs="Arial"/>
        </w:rPr>
        <w:t xml:space="preserve"> has invested nearly $127 million in affordable housing developments and is committed to implementing the robust pipeline of 1,690 affordable housing units. In addition, </w:t>
      </w:r>
      <w:r>
        <w:rPr>
          <w:rFonts w:cs="Arial"/>
        </w:rPr>
        <w:t xml:space="preserve">approximately 15,000 rental units are </w:t>
      </w:r>
      <w:proofErr w:type="gramStart"/>
      <w:r>
        <w:rPr>
          <w:rFonts w:cs="Arial"/>
        </w:rPr>
        <w:t>rent-protected</w:t>
      </w:r>
      <w:proofErr w:type="gramEnd"/>
      <w:r>
        <w:rPr>
          <w:rFonts w:cs="Arial"/>
        </w:rPr>
        <w:t xml:space="preserve"> under the Community Stabilization and Fair Rent Act voter initiative adopted in 2016.</w:t>
      </w:r>
    </w:p>
    <w:p w14:paraId="23CA8BD3" w14:textId="77777777" w:rsidR="006D311D" w:rsidRDefault="009A0081">
      <w:pPr>
        <w:widowControl w:val="0"/>
        <w:spacing w:beforeAutospacing="1" w:afterAutospacing="1"/>
        <w:rPr>
          <w:rFonts w:cs="Arial"/>
        </w:rPr>
      </w:pPr>
      <w:r>
        <w:rPr>
          <w:rFonts w:cs="Arial"/>
        </w:rPr>
        <w:t>In FY 2021-22 Council authorized development of a Guaranteed Basic Income Pilot program which would provide direct ca</w:t>
      </w:r>
      <w:r>
        <w:rPr>
          <w:rFonts w:cs="Arial"/>
        </w:rPr>
        <w:t>sh payments of $500 a month to 166 randomly selected ELI households with at least one child under the age of 18. This program launched on September 16, 2022, and direct cash payments have been approved for 24 months with the first disbursement beginning in</w:t>
      </w:r>
      <w:r>
        <w:rPr>
          <w:rFonts w:cs="Arial"/>
        </w:rPr>
        <w:t xml:space="preserve"> December 2022. The program is operated through the City’s partner Community Services Agency (CSA), supported by YMCA, working with the payment processor Community Financial Resources. This pilot program is a research study and will be a part of a national</w:t>
      </w:r>
      <w:r>
        <w:rPr>
          <w:rFonts w:cs="Arial"/>
        </w:rPr>
        <w:t xml:space="preserve"> study conducted by the University of Pennsylvania Center for Guaranteed Basic Income (CGIR) along with participants from other cities across the State and nation.</w:t>
      </w:r>
    </w:p>
    <w:p w14:paraId="2C62F0F9" w14:textId="77777777" w:rsidR="006D311D" w:rsidRDefault="009A0081">
      <w:pPr>
        <w:widowControl w:val="0"/>
        <w:spacing w:beforeAutospacing="1" w:afterAutospacing="1"/>
        <w:rPr>
          <w:rFonts w:cs="Arial"/>
        </w:rPr>
      </w:pPr>
      <w:r>
        <w:rPr>
          <w:rFonts w:cs="Arial"/>
        </w:rPr>
        <w:t>The Council also approved $800,000 in FY 2022-23 to support the Mountain View Solidarity Fun</w:t>
      </w:r>
      <w:r>
        <w:rPr>
          <w:rFonts w:cs="Arial"/>
        </w:rPr>
        <w:t xml:space="preserve">d. The </w:t>
      </w:r>
      <w:r>
        <w:rPr>
          <w:rFonts w:cs="Arial"/>
        </w:rPr>
        <w:lastRenderedPageBreak/>
        <w:t>goal of the Solidarity Fund is to distribute one-time direct cash assistance to eligible Mountain View residents who have been financially impacted by the pandemic through job loss, reduced working hours, school closures, or COVID-19-related illness</w:t>
      </w:r>
      <w:r>
        <w:rPr>
          <w:rFonts w:cs="Arial"/>
        </w:rPr>
        <w:t>. The funding provided up to $4,000 in one-time broad-based financial assistance to extremely low-income eligible residents (at or below 30% AMI).</w:t>
      </w:r>
    </w:p>
    <w:tbl>
      <w:tblPr>
        <w:tblStyle w:val="TableGrid"/>
        <w:tblW w:w="0" w:type="auto"/>
        <w:tblLook w:val="04A0" w:firstRow="1" w:lastRow="0" w:firstColumn="1" w:lastColumn="0" w:noHBand="0" w:noVBand="1"/>
      </w:tblPr>
      <w:tblGrid>
        <w:gridCol w:w="2794"/>
        <w:gridCol w:w="1451"/>
        <w:gridCol w:w="2803"/>
        <w:gridCol w:w="2413"/>
      </w:tblGrid>
      <w:tr w:rsidR="006D311D" w14:paraId="3D9EDFCB" w14:textId="77777777">
        <w:trPr>
          <w:cantSplit/>
        </w:trPr>
        <w:tc>
          <w:tcPr>
            <w:tcW w:w="0" w:type="auto"/>
          </w:tcPr>
          <w:p w14:paraId="6AC359B2" w14:textId="77777777" w:rsidR="006D311D" w:rsidRDefault="009A0081">
            <w:pPr>
              <w:widowControl w:val="0"/>
              <w:spacing w:after="0"/>
              <w:rPr>
                <w:rFonts w:cs="Arial"/>
                <w:szCs w:val="26"/>
              </w:rPr>
            </w:pPr>
            <w:r>
              <w:rPr>
                <w:rFonts w:cs="Arial"/>
                <w:b/>
                <w:szCs w:val="26"/>
              </w:rPr>
              <w:t>Unit Type</w:t>
            </w:r>
          </w:p>
        </w:tc>
        <w:tc>
          <w:tcPr>
            <w:tcW w:w="0" w:type="auto"/>
          </w:tcPr>
          <w:p w14:paraId="6354E850" w14:textId="77777777" w:rsidR="006D311D" w:rsidRDefault="009A0081">
            <w:pPr>
              <w:widowControl w:val="0"/>
              <w:spacing w:after="0"/>
              <w:rPr>
                <w:rFonts w:cs="Arial"/>
                <w:szCs w:val="26"/>
              </w:rPr>
            </w:pPr>
            <w:r>
              <w:rPr>
                <w:rFonts w:cs="Arial"/>
                <w:b/>
                <w:szCs w:val="26"/>
              </w:rPr>
              <w:t>Completed Units</w:t>
            </w:r>
          </w:p>
        </w:tc>
        <w:tc>
          <w:tcPr>
            <w:tcW w:w="0" w:type="auto"/>
          </w:tcPr>
          <w:p w14:paraId="4B613F6C" w14:textId="77777777" w:rsidR="006D311D" w:rsidRDefault="009A0081">
            <w:pPr>
              <w:widowControl w:val="0"/>
              <w:spacing w:after="0"/>
              <w:rPr>
                <w:rFonts w:cs="Arial"/>
                <w:szCs w:val="26"/>
              </w:rPr>
            </w:pPr>
            <w:r>
              <w:rPr>
                <w:rFonts w:cs="Arial"/>
                <w:b/>
                <w:szCs w:val="26"/>
              </w:rPr>
              <w:t xml:space="preserve">Approved Units </w:t>
            </w:r>
            <w:proofErr w:type="gramStart"/>
            <w:r>
              <w:rPr>
                <w:rFonts w:cs="Arial"/>
                <w:b/>
                <w:szCs w:val="26"/>
              </w:rPr>
              <w:t>But</w:t>
            </w:r>
            <w:proofErr w:type="gramEnd"/>
            <w:r>
              <w:rPr>
                <w:rFonts w:cs="Arial"/>
                <w:b/>
                <w:szCs w:val="26"/>
              </w:rPr>
              <w:t xml:space="preserve"> Not Yet Completed</w:t>
            </w:r>
          </w:p>
        </w:tc>
        <w:tc>
          <w:tcPr>
            <w:tcW w:w="0" w:type="auto"/>
          </w:tcPr>
          <w:p w14:paraId="6CCADD76" w14:textId="77777777" w:rsidR="006D311D" w:rsidRDefault="009A0081">
            <w:pPr>
              <w:widowControl w:val="0"/>
              <w:spacing w:after="0"/>
              <w:rPr>
                <w:rFonts w:cs="Arial"/>
                <w:szCs w:val="26"/>
              </w:rPr>
            </w:pPr>
            <w:r>
              <w:rPr>
                <w:rFonts w:cs="Arial"/>
                <w:b/>
                <w:szCs w:val="26"/>
              </w:rPr>
              <w:t>Anticipated Pipeline (Five Years)</w:t>
            </w:r>
          </w:p>
        </w:tc>
      </w:tr>
      <w:tr w:rsidR="006D311D" w14:paraId="3B27DF39" w14:textId="77777777">
        <w:trPr>
          <w:cantSplit/>
        </w:trPr>
        <w:tc>
          <w:tcPr>
            <w:tcW w:w="0" w:type="auto"/>
          </w:tcPr>
          <w:p w14:paraId="12FC4631" w14:textId="77777777" w:rsidR="006D311D" w:rsidRDefault="009A0081">
            <w:pPr>
              <w:widowControl w:val="0"/>
              <w:spacing w:after="0"/>
              <w:rPr>
                <w:rFonts w:cs="Arial"/>
                <w:szCs w:val="26"/>
              </w:rPr>
            </w:pPr>
            <w:r>
              <w:rPr>
                <w:rFonts w:cs="Arial"/>
                <w:szCs w:val="26"/>
              </w:rPr>
              <w:t xml:space="preserve">Below-Market </w:t>
            </w:r>
            <w:proofErr w:type="spellStart"/>
            <w:r>
              <w:rPr>
                <w:rFonts w:cs="Arial"/>
                <w:szCs w:val="26"/>
              </w:rPr>
              <w:t>Rateâ</w:t>
            </w:r>
            <w:proofErr w:type="spellEnd"/>
            <w:r>
              <w:rPr>
                <w:rFonts w:cs="Arial"/>
                <w:szCs w:val="26"/>
              </w:rPr>
              <w:t>¿¿AMI 30% to 120%</w:t>
            </w:r>
          </w:p>
        </w:tc>
        <w:tc>
          <w:tcPr>
            <w:tcW w:w="0" w:type="auto"/>
          </w:tcPr>
          <w:p w14:paraId="731D784D" w14:textId="77777777" w:rsidR="006D311D" w:rsidRDefault="009A0081">
            <w:pPr>
              <w:widowControl w:val="0"/>
              <w:spacing w:after="0"/>
              <w:rPr>
                <w:rFonts w:cs="Arial"/>
                <w:szCs w:val="26"/>
              </w:rPr>
            </w:pPr>
            <w:r>
              <w:rPr>
                <w:rFonts w:cs="Arial"/>
                <w:szCs w:val="26"/>
              </w:rPr>
              <w:t>186 units</w:t>
            </w:r>
          </w:p>
        </w:tc>
        <w:tc>
          <w:tcPr>
            <w:tcW w:w="0" w:type="auto"/>
          </w:tcPr>
          <w:p w14:paraId="4C9D0C25" w14:textId="77777777" w:rsidR="006D311D" w:rsidRDefault="009A0081">
            <w:pPr>
              <w:widowControl w:val="0"/>
              <w:spacing w:after="0"/>
              <w:rPr>
                <w:rFonts w:cs="Arial"/>
                <w:szCs w:val="26"/>
              </w:rPr>
            </w:pPr>
            <w:r>
              <w:rPr>
                <w:rFonts w:cs="Arial"/>
                <w:szCs w:val="26"/>
              </w:rPr>
              <w:t>Approximately 190 units</w:t>
            </w:r>
          </w:p>
        </w:tc>
        <w:tc>
          <w:tcPr>
            <w:tcW w:w="0" w:type="auto"/>
          </w:tcPr>
          <w:p w14:paraId="3FE7D01E" w14:textId="77777777" w:rsidR="006D311D" w:rsidRDefault="009A0081">
            <w:pPr>
              <w:widowControl w:val="0"/>
              <w:spacing w:after="0"/>
              <w:rPr>
                <w:rFonts w:cs="Arial"/>
                <w:szCs w:val="26"/>
              </w:rPr>
            </w:pPr>
            <w:r>
              <w:rPr>
                <w:rFonts w:cs="Arial"/>
                <w:szCs w:val="26"/>
              </w:rPr>
              <w:t>Approximately 190 units</w:t>
            </w:r>
          </w:p>
        </w:tc>
      </w:tr>
      <w:tr w:rsidR="006D311D" w14:paraId="32F406DC" w14:textId="77777777">
        <w:trPr>
          <w:cantSplit/>
        </w:trPr>
        <w:tc>
          <w:tcPr>
            <w:tcW w:w="0" w:type="auto"/>
          </w:tcPr>
          <w:p w14:paraId="03AB5CC3" w14:textId="77777777" w:rsidR="006D311D" w:rsidRDefault="009A0081">
            <w:pPr>
              <w:widowControl w:val="0"/>
              <w:spacing w:after="0"/>
              <w:rPr>
                <w:rFonts w:cs="Arial"/>
                <w:szCs w:val="26"/>
              </w:rPr>
            </w:pPr>
            <w:r>
              <w:rPr>
                <w:rFonts w:cs="Arial"/>
                <w:szCs w:val="26"/>
              </w:rPr>
              <w:t>100% Affordable Housing Development</w:t>
            </w:r>
          </w:p>
        </w:tc>
        <w:tc>
          <w:tcPr>
            <w:tcW w:w="0" w:type="auto"/>
          </w:tcPr>
          <w:p w14:paraId="60124A27" w14:textId="77777777" w:rsidR="006D311D" w:rsidRDefault="009A0081">
            <w:pPr>
              <w:widowControl w:val="0"/>
              <w:spacing w:after="0"/>
              <w:rPr>
                <w:rFonts w:cs="Arial"/>
                <w:szCs w:val="26"/>
              </w:rPr>
            </w:pPr>
            <w:r>
              <w:rPr>
                <w:rFonts w:cs="Arial"/>
                <w:szCs w:val="26"/>
              </w:rPr>
              <w:t>1,537 units</w:t>
            </w:r>
          </w:p>
        </w:tc>
        <w:tc>
          <w:tcPr>
            <w:tcW w:w="0" w:type="auto"/>
          </w:tcPr>
          <w:p w14:paraId="38B3A58A" w14:textId="77777777" w:rsidR="006D311D" w:rsidRDefault="009A0081">
            <w:pPr>
              <w:widowControl w:val="0"/>
              <w:spacing w:after="0"/>
              <w:rPr>
                <w:rFonts w:cs="Arial"/>
                <w:szCs w:val="26"/>
              </w:rPr>
            </w:pPr>
            <w:r>
              <w:rPr>
                <w:rFonts w:cs="Arial"/>
                <w:szCs w:val="26"/>
              </w:rPr>
              <w:t>640 units</w:t>
            </w:r>
          </w:p>
        </w:tc>
        <w:tc>
          <w:tcPr>
            <w:tcW w:w="0" w:type="auto"/>
          </w:tcPr>
          <w:p w14:paraId="5EE28422" w14:textId="77777777" w:rsidR="006D311D" w:rsidRDefault="009A0081">
            <w:pPr>
              <w:widowControl w:val="0"/>
              <w:spacing w:after="0"/>
              <w:rPr>
                <w:rFonts w:cs="Arial"/>
                <w:szCs w:val="26"/>
              </w:rPr>
            </w:pPr>
            <w:r>
              <w:rPr>
                <w:rFonts w:cs="Arial"/>
                <w:szCs w:val="26"/>
              </w:rPr>
              <w:t>Approximately 662 units</w:t>
            </w:r>
          </w:p>
        </w:tc>
      </w:tr>
      <w:tr w:rsidR="006D311D" w14:paraId="5AABFF93" w14:textId="77777777">
        <w:trPr>
          <w:cantSplit/>
        </w:trPr>
        <w:tc>
          <w:tcPr>
            <w:tcW w:w="0" w:type="auto"/>
          </w:tcPr>
          <w:p w14:paraId="56B7FF16" w14:textId="77777777" w:rsidR="006D311D" w:rsidRDefault="009A0081">
            <w:pPr>
              <w:widowControl w:val="0"/>
              <w:spacing w:after="0"/>
              <w:rPr>
                <w:rFonts w:cs="Arial"/>
                <w:szCs w:val="26"/>
              </w:rPr>
            </w:pPr>
            <w:r>
              <w:rPr>
                <w:rFonts w:cs="Arial"/>
                <w:szCs w:val="26"/>
              </w:rPr>
              <w:t>Total</w:t>
            </w:r>
          </w:p>
        </w:tc>
        <w:tc>
          <w:tcPr>
            <w:tcW w:w="0" w:type="auto"/>
          </w:tcPr>
          <w:p w14:paraId="6BC1CEAC" w14:textId="77777777" w:rsidR="006D311D" w:rsidRDefault="009A0081">
            <w:pPr>
              <w:widowControl w:val="0"/>
              <w:spacing w:after="0"/>
              <w:rPr>
                <w:rFonts w:cs="Arial"/>
                <w:szCs w:val="26"/>
              </w:rPr>
            </w:pPr>
            <w:r>
              <w:rPr>
                <w:rFonts w:cs="Arial"/>
                <w:szCs w:val="26"/>
              </w:rPr>
              <w:t>1,723 units</w:t>
            </w:r>
          </w:p>
        </w:tc>
        <w:tc>
          <w:tcPr>
            <w:tcW w:w="0" w:type="auto"/>
          </w:tcPr>
          <w:p w14:paraId="05229AF8" w14:textId="77777777" w:rsidR="006D311D" w:rsidRDefault="009A0081">
            <w:pPr>
              <w:widowControl w:val="0"/>
              <w:spacing w:after="0"/>
              <w:rPr>
                <w:rFonts w:cs="Arial"/>
                <w:szCs w:val="26"/>
              </w:rPr>
            </w:pPr>
            <w:r>
              <w:rPr>
                <w:rFonts w:cs="Arial"/>
                <w:szCs w:val="26"/>
              </w:rPr>
              <w:t>Approximately 830 units</w:t>
            </w:r>
          </w:p>
        </w:tc>
        <w:tc>
          <w:tcPr>
            <w:tcW w:w="0" w:type="auto"/>
          </w:tcPr>
          <w:p w14:paraId="1B9FC096" w14:textId="77777777" w:rsidR="006D311D" w:rsidRDefault="009A0081">
            <w:pPr>
              <w:widowControl w:val="0"/>
              <w:spacing w:after="0"/>
              <w:rPr>
                <w:rFonts w:cs="Arial"/>
                <w:szCs w:val="26"/>
              </w:rPr>
            </w:pPr>
            <w:r>
              <w:rPr>
                <w:rFonts w:cs="Arial"/>
                <w:szCs w:val="26"/>
              </w:rPr>
              <w:t>Minimum of 852 units</w:t>
            </w:r>
          </w:p>
        </w:tc>
      </w:tr>
    </w:tbl>
    <w:p w14:paraId="13789661" w14:textId="77777777" w:rsidR="00A45FEF" w:rsidRDefault="009A0081">
      <w:bookmarkStart w:id="2" w:name="_Toc307833504"/>
      <w:r w:rsidRPr="007B35C5">
        <w:rPr>
          <w:b/>
          <w:sz w:val="20"/>
          <w:szCs w:val="20"/>
        </w:rPr>
        <w:t xml:space="preserve">Table </w:t>
      </w:r>
      <w:r w:rsidRPr="003813BF">
        <w:rPr>
          <w:b/>
          <w:sz w:val="20"/>
          <w:szCs w:val="20"/>
        </w:rPr>
        <w:fldChar w:fldCharType="begin"/>
      </w:r>
      <w:r w:rsidRPr="003813BF">
        <w:rPr>
          <w:b/>
          <w:sz w:val="20"/>
          <w:szCs w:val="20"/>
        </w:rPr>
        <w:instrText>SEQ Table \* ARABIC</w:instrText>
      </w:r>
      <w:r w:rsidRPr="003813BF">
        <w:rPr>
          <w:b/>
          <w:sz w:val="20"/>
          <w:szCs w:val="20"/>
        </w:rPr>
        <w:fldChar w:fldCharType="separate"/>
      </w:r>
      <w:r>
        <w:rPr>
          <w:noProof/>
        </w:rPr>
        <w:t>1</w:t>
      </w:r>
      <w:r w:rsidRPr="003813BF">
        <w:rPr>
          <w:b/>
          <w:sz w:val="20"/>
          <w:szCs w:val="20"/>
        </w:rPr>
        <w:fldChar w:fldCharType="end"/>
      </w:r>
      <w:r w:rsidRPr="007B35C5">
        <w:rPr>
          <w:b/>
          <w:sz w:val="20"/>
          <w:szCs w:val="20"/>
        </w:rPr>
        <w:t xml:space="preserve"> - City of Mountain View Affordable Housing Stock and Pipeline</w:t>
      </w:r>
      <w:bookmarkEnd w:id="2"/>
    </w:p>
    <w:p w14:paraId="142DB0E7" w14:textId="77777777" w:rsidR="006D311D" w:rsidRDefault="009A0081">
      <w:pPr>
        <w:widowControl w:val="0"/>
        <w:rPr>
          <w:b/>
          <w:sz w:val="24"/>
          <w:szCs w:val="24"/>
        </w:rPr>
      </w:pPr>
      <w:r>
        <w:rPr>
          <w:b/>
          <w:sz w:val="24"/>
          <w:szCs w:val="24"/>
        </w:rPr>
        <w:t>Actions taken to develop institutional structure. 91.220(k); 91.320(j)</w:t>
      </w:r>
    </w:p>
    <w:p w14:paraId="37E84118" w14:textId="77777777" w:rsidR="006D311D" w:rsidRDefault="009A0081">
      <w:pPr>
        <w:widowControl w:val="0"/>
        <w:spacing w:beforeAutospacing="1" w:afterAutospacing="1"/>
        <w:rPr>
          <w:rFonts w:cs="Arial"/>
        </w:rPr>
      </w:pPr>
      <w:r>
        <w:rPr>
          <w:rFonts w:cs="Arial"/>
        </w:rPr>
        <w:t>To improve intergovernmental cooperation, the City of Mountain View continues to participate with o</w:t>
      </w:r>
      <w:r>
        <w:rPr>
          <w:rFonts w:cs="Arial"/>
        </w:rPr>
        <w:t>ther local jurisdictions and the County in sharing information and resources.  Collaborative efforts include regular monthly meetings among the entitlement jurisdictions; and coordination on project management for projects funded by multiple jurisdictions.</w:t>
      </w:r>
      <w:r>
        <w:rPr>
          <w:rFonts w:cs="Arial"/>
        </w:rPr>
        <w:t xml:space="preserve"> These interactions among agencies provide opportunities to identify potential joint actions to address local and regional needs. </w:t>
      </w:r>
    </w:p>
    <w:p w14:paraId="641611E1" w14:textId="77777777" w:rsidR="006D311D" w:rsidRDefault="009A0081">
      <w:pPr>
        <w:widowControl w:val="0"/>
        <w:rPr>
          <w:b/>
          <w:sz w:val="24"/>
          <w:szCs w:val="24"/>
        </w:rPr>
      </w:pPr>
      <w:r>
        <w:rPr>
          <w:b/>
          <w:sz w:val="24"/>
          <w:szCs w:val="24"/>
        </w:rPr>
        <w:t xml:space="preserve">Actions taken to enhance coordination between public and private housing and social service agencies. 91.220(k); </w:t>
      </w:r>
      <w:r>
        <w:rPr>
          <w:b/>
          <w:sz w:val="24"/>
          <w:szCs w:val="24"/>
        </w:rPr>
        <w:t>91.320(j)</w:t>
      </w:r>
    </w:p>
    <w:p w14:paraId="3DB8CE9D" w14:textId="77777777" w:rsidR="006D311D" w:rsidRDefault="009A0081">
      <w:pPr>
        <w:widowControl w:val="0"/>
        <w:spacing w:beforeAutospacing="1" w:afterAutospacing="1"/>
        <w:rPr>
          <w:rFonts w:cs="Arial"/>
        </w:rPr>
      </w:pPr>
      <w:r>
        <w:rPr>
          <w:rFonts w:cs="Arial"/>
        </w:rPr>
        <w:t>The City continues to work with the County and local jurisdictions to coordinate on regional housing issues.  As an example, to enhance coordination between homeless service providers, transitional and permanent housing opportunities and cities t</w:t>
      </w:r>
      <w:r>
        <w:rPr>
          <w:rFonts w:cs="Arial"/>
        </w:rPr>
        <w:t>hat fund the services and, in some cases housing units, the City of Mountain View, along with other Santa Clara County jurisdictions meet, regionally to share information and discuss issues, challenges, and opportunities to work together.</w:t>
      </w:r>
    </w:p>
    <w:p w14:paraId="75DB29C2" w14:textId="77777777" w:rsidR="006D311D" w:rsidRDefault="009A0081">
      <w:pPr>
        <w:widowControl w:val="0"/>
        <w:spacing w:beforeAutospacing="1" w:afterAutospacing="1"/>
        <w:rPr>
          <w:rFonts w:cs="Arial"/>
        </w:rPr>
      </w:pPr>
      <w:r>
        <w:rPr>
          <w:rFonts w:cs="Arial"/>
        </w:rPr>
        <w:t xml:space="preserve">The </w:t>
      </w:r>
      <w:proofErr w:type="gramStart"/>
      <w:r>
        <w:rPr>
          <w:rFonts w:cs="Arial"/>
        </w:rPr>
        <w:t>City</w:t>
      </w:r>
      <w:proofErr w:type="gramEnd"/>
      <w:r>
        <w:rPr>
          <w:rFonts w:cs="Arial"/>
        </w:rPr>
        <w:t xml:space="preserve"> was invo</w:t>
      </w:r>
      <w:r>
        <w:rPr>
          <w:rFonts w:cs="Arial"/>
        </w:rPr>
        <w:t>lved with developing the 2025 Santa Clara County Community Plan to End Homelessness (2025 Community Plan). The 2025 Community Plan was endorsed by the Council in December 2020 and has three key strategies, noted below, which work together to help the homel</w:t>
      </w:r>
      <w:r>
        <w:rPr>
          <w:rFonts w:cs="Arial"/>
        </w:rPr>
        <w:t>ess access housing and services as quickly as possible and ensure that households at risk of homelessness receive the services they need to remain in their homes.</w:t>
      </w:r>
    </w:p>
    <w:p w14:paraId="73DDF7AD" w14:textId="77777777" w:rsidR="006D311D" w:rsidRDefault="009A0081">
      <w:pPr>
        <w:widowControl w:val="0"/>
        <w:numPr>
          <w:ilvl w:val="0"/>
          <w:numId w:val="3"/>
        </w:numPr>
        <w:spacing w:beforeAutospacing="1" w:afterAutospacing="1"/>
        <w:rPr>
          <w:rFonts w:cs="Arial"/>
        </w:rPr>
      </w:pPr>
      <w:r>
        <w:rPr>
          <w:rFonts w:cs="Arial"/>
        </w:rPr>
        <w:t>Strategy 1: Address the root causes of homelessness through system and policy change</w:t>
      </w:r>
    </w:p>
    <w:p w14:paraId="25739FF6" w14:textId="77777777" w:rsidR="006D311D" w:rsidRDefault="009A0081">
      <w:pPr>
        <w:widowControl w:val="0"/>
        <w:numPr>
          <w:ilvl w:val="0"/>
          <w:numId w:val="3"/>
        </w:numPr>
        <w:spacing w:beforeAutospacing="1" w:afterAutospacing="1"/>
        <w:rPr>
          <w:rFonts w:cs="Arial"/>
        </w:rPr>
      </w:pPr>
      <w:r>
        <w:rPr>
          <w:rFonts w:cs="Arial"/>
        </w:rPr>
        <w:t>Strategy</w:t>
      </w:r>
      <w:r>
        <w:rPr>
          <w:rFonts w:cs="Arial"/>
        </w:rPr>
        <w:t xml:space="preserve"> 2: Expand homelessness prevention and housing programs to meet the need</w:t>
      </w:r>
    </w:p>
    <w:p w14:paraId="5FCC5A6F" w14:textId="77777777" w:rsidR="006D311D" w:rsidRDefault="009A0081">
      <w:pPr>
        <w:widowControl w:val="0"/>
        <w:numPr>
          <w:ilvl w:val="0"/>
          <w:numId w:val="3"/>
        </w:numPr>
        <w:spacing w:beforeAutospacing="1" w:afterAutospacing="1"/>
        <w:rPr>
          <w:rFonts w:cs="Arial"/>
        </w:rPr>
      </w:pPr>
      <w:r>
        <w:rPr>
          <w:rFonts w:cs="Arial"/>
        </w:rPr>
        <w:t>Strategy 3: Improve quality of life for unsheltered individuals and create healthy neighborhoods for all</w:t>
      </w:r>
    </w:p>
    <w:p w14:paraId="3DB64BC3" w14:textId="77777777" w:rsidR="006D311D" w:rsidRDefault="009A0081">
      <w:pPr>
        <w:widowControl w:val="0"/>
        <w:spacing w:beforeAutospacing="1" w:afterAutospacing="1"/>
        <w:rPr>
          <w:rFonts w:cs="Arial"/>
        </w:rPr>
      </w:pPr>
      <w:r>
        <w:rPr>
          <w:rFonts w:cs="Arial"/>
        </w:rPr>
        <w:t xml:space="preserve">There is substantial alignment between the 2025 Community Plan and the City’s </w:t>
      </w:r>
      <w:r>
        <w:rPr>
          <w:rFonts w:cs="Arial"/>
        </w:rPr>
        <w:t xml:space="preserve">existing homeless </w:t>
      </w:r>
      <w:r>
        <w:rPr>
          <w:rFonts w:cs="Arial"/>
        </w:rPr>
        <w:lastRenderedPageBreak/>
        <w:t>response framework and the City’s developing homeless response strategy. A local nonprofit, Destination: Home provided a grant of $450,000 in FY 2021-22 to be distributed equally over three fiscal years in recognition of the City’s initia</w:t>
      </w:r>
      <w:r>
        <w:rPr>
          <w:rFonts w:cs="Arial"/>
        </w:rPr>
        <w:t>tives in responding to the needs of unstably housed persons and will support the City’s ongoing and new initiatives that align with the 2025 Community Plan and the City’s homeless response strategy and expenditure plan.</w:t>
      </w:r>
    </w:p>
    <w:p w14:paraId="15853FD9" w14:textId="77777777" w:rsidR="006D311D" w:rsidRDefault="009A0081">
      <w:pPr>
        <w:widowControl w:val="0"/>
        <w:rPr>
          <w:b/>
          <w:sz w:val="24"/>
          <w:szCs w:val="24"/>
        </w:rPr>
      </w:pPr>
      <w:r>
        <w:rPr>
          <w:b/>
          <w:sz w:val="24"/>
          <w:szCs w:val="24"/>
        </w:rPr>
        <w:t>Identify actions taken to overcome t</w:t>
      </w:r>
      <w:r>
        <w:rPr>
          <w:b/>
          <w:sz w:val="24"/>
          <w:szCs w:val="24"/>
        </w:rPr>
        <w:t>he effects of any impediments identified in the jurisdictions analysis of impediments to fair housing choice.  91.520(a)</w:t>
      </w:r>
    </w:p>
    <w:p w14:paraId="33EF30AA" w14:textId="77777777" w:rsidR="006D311D" w:rsidRDefault="009A0081">
      <w:pPr>
        <w:widowControl w:val="0"/>
        <w:spacing w:beforeAutospacing="1" w:afterAutospacing="1"/>
        <w:rPr>
          <w:rFonts w:cs="Arial"/>
        </w:rPr>
      </w:pPr>
      <w:r>
        <w:rPr>
          <w:rFonts w:cs="Arial"/>
        </w:rPr>
        <w:t xml:space="preserve">Annually the City funds fair housing education, investigation, </w:t>
      </w:r>
      <w:proofErr w:type="gramStart"/>
      <w:r>
        <w:rPr>
          <w:rFonts w:cs="Arial"/>
        </w:rPr>
        <w:t>enforcement</w:t>
      </w:r>
      <w:proofErr w:type="gramEnd"/>
      <w:r>
        <w:rPr>
          <w:rFonts w:cs="Arial"/>
        </w:rPr>
        <w:t xml:space="preserve"> and outreach.  The City funded Project Sentinel with local g</w:t>
      </w:r>
      <w:r>
        <w:rPr>
          <w:rFonts w:cs="Arial"/>
        </w:rPr>
        <w:t>eneral funds to provide these services in FY 2022-23.  In FY 2022-23, Project Sentinel assisted Mountain View households and investigated cases. The agency also held outreach and educational activities that directly benefitted Mountain View residents and i</w:t>
      </w:r>
      <w:r>
        <w:rPr>
          <w:rFonts w:cs="Arial"/>
        </w:rPr>
        <w:t>ncreased community awareness about fair housing.  Regional fair housing efforts included researching possible disparate impacts from the displacement of primarily lower income Latino/Hispanic households due to rising rents throughout the County.  In additi</w:t>
      </w:r>
      <w:r>
        <w:rPr>
          <w:rFonts w:cs="Arial"/>
        </w:rPr>
        <w:t xml:space="preserve">on, the </w:t>
      </w:r>
      <w:proofErr w:type="gramStart"/>
      <w:r>
        <w:rPr>
          <w:rFonts w:cs="Arial"/>
        </w:rPr>
        <w:t>City</w:t>
      </w:r>
      <w:proofErr w:type="gramEnd"/>
      <w:r>
        <w:rPr>
          <w:rFonts w:cs="Arial"/>
        </w:rPr>
        <w:t xml:space="preserve"> continues to hold outreach meetings for its Community Stabilization and Fair Rent Act (CSFRA) implementation. The CSFRA stabilizes rents by limiting annual rent increases.</w:t>
      </w:r>
    </w:p>
    <w:p w14:paraId="7A2AB283" w14:textId="77777777" w:rsidR="006D311D" w:rsidRDefault="009A0081">
      <w:pPr>
        <w:pStyle w:val="Heading2"/>
        <w:pageBreakBefore/>
        <w:widowControl w:val="0"/>
        <w:rPr>
          <w:rFonts w:ascii="Calibri" w:hAnsi="Calibri"/>
          <w:i w:val="0"/>
        </w:rPr>
      </w:pPr>
      <w:r>
        <w:rPr>
          <w:rFonts w:ascii="Calibri" w:hAnsi="Calibri"/>
          <w:i w:val="0"/>
        </w:rPr>
        <w:lastRenderedPageBreak/>
        <w:t>CR-40 - Monitoring 91.220 and 91.230</w:t>
      </w:r>
    </w:p>
    <w:p w14:paraId="530F33BD" w14:textId="77777777" w:rsidR="006D311D" w:rsidRDefault="009A0081">
      <w:pPr>
        <w:widowControl w:val="0"/>
        <w:rPr>
          <w:b/>
          <w:sz w:val="24"/>
          <w:szCs w:val="24"/>
        </w:rPr>
      </w:pPr>
      <w:r>
        <w:rPr>
          <w:b/>
          <w:sz w:val="24"/>
          <w:szCs w:val="24"/>
        </w:rPr>
        <w:t>Describe the standards and procedu</w:t>
      </w:r>
      <w:r>
        <w:rPr>
          <w:b/>
          <w:sz w:val="24"/>
          <w:szCs w:val="24"/>
        </w:rPr>
        <w:t>res used to monitor activities carried out in furtherance of the plan and used to ensure long-term compliance with requirements of the programs involved, including minority business outreach and the comprehensive planning requirements</w:t>
      </w:r>
    </w:p>
    <w:p w14:paraId="0940C616" w14:textId="77777777" w:rsidR="006D311D" w:rsidRDefault="006D311D">
      <w:pPr>
        <w:widowControl w:val="0"/>
        <w:rPr>
          <w:rFonts w:cs="Arial"/>
        </w:rPr>
      </w:pPr>
    </w:p>
    <w:p w14:paraId="14FBE71A" w14:textId="77777777" w:rsidR="006D311D" w:rsidRDefault="006D311D">
      <w:pPr>
        <w:widowControl w:val="0"/>
        <w:rPr>
          <w:rFonts w:cs="Arial"/>
        </w:rPr>
      </w:pPr>
    </w:p>
    <w:p w14:paraId="1EDD9143" w14:textId="77777777" w:rsidR="006D311D" w:rsidRDefault="009A0081">
      <w:pPr>
        <w:widowControl w:val="0"/>
        <w:spacing w:beforeAutospacing="1" w:afterAutospacing="1"/>
        <w:rPr>
          <w:rFonts w:cs="Arial"/>
        </w:rPr>
      </w:pPr>
      <w:r>
        <w:rPr>
          <w:rFonts w:cs="Arial"/>
        </w:rPr>
        <w:t xml:space="preserve">Given the COVID-19 </w:t>
      </w:r>
      <w:r>
        <w:rPr>
          <w:rFonts w:cs="Arial"/>
        </w:rPr>
        <w:t xml:space="preserve">health pandemic and staffing shortages at the </w:t>
      </w:r>
      <w:proofErr w:type="gramStart"/>
      <w:r>
        <w:rPr>
          <w:rFonts w:cs="Arial"/>
        </w:rPr>
        <w:t>City</w:t>
      </w:r>
      <w:proofErr w:type="gramEnd"/>
      <w:r>
        <w:rPr>
          <w:rFonts w:cs="Arial"/>
        </w:rPr>
        <w:t xml:space="preserve">, the City’s annual monitoring was delayed and has resumed in Program Year 2022. The </w:t>
      </w:r>
      <w:proofErr w:type="gramStart"/>
      <w:r>
        <w:rPr>
          <w:rFonts w:cs="Arial"/>
        </w:rPr>
        <w:t>City</w:t>
      </w:r>
      <w:proofErr w:type="gramEnd"/>
      <w:r>
        <w:rPr>
          <w:rFonts w:cs="Arial"/>
        </w:rPr>
        <w:t xml:space="preserve"> has developed a revised approach to annual monitoring. On a quarterly basis, the City continued to actively review </w:t>
      </w:r>
      <w:proofErr w:type="gramStart"/>
      <w:r>
        <w:rPr>
          <w:rFonts w:cs="Arial"/>
        </w:rPr>
        <w:t>a</w:t>
      </w:r>
      <w:r>
        <w:rPr>
          <w:rFonts w:cs="Arial"/>
        </w:rPr>
        <w:t>ll of</w:t>
      </w:r>
      <w:proofErr w:type="gramEnd"/>
      <w:r>
        <w:rPr>
          <w:rFonts w:cs="Arial"/>
        </w:rPr>
        <w:t xml:space="preserve"> its subrecipients and projects to ensure compliance with the CDBG and HOME program and comprehensive planning requirements through submitted financial expense reports and program performance reports.</w:t>
      </w:r>
    </w:p>
    <w:p w14:paraId="351A6F63" w14:textId="77777777" w:rsidR="006D311D" w:rsidRDefault="009A0081">
      <w:pPr>
        <w:widowControl w:val="0"/>
        <w:spacing w:beforeAutospacing="1" w:afterAutospacing="1"/>
        <w:rPr>
          <w:rFonts w:cs="Arial"/>
        </w:rPr>
      </w:pPr>
      <w:r>
        <w:rPr>
          <w:rFonts w:cs="Arial"/>
        </w:rPr>
        <w:t>The City conducted annual and bi-annual monitoring</w:t>
      </w:r>
      <w:r>
        <w:rPr>
          <w:rFonts w:cs="Arial"/>
        </w:rPr>
        <w:t xml:space="preserve"> of CDBG and HOME funded affordable housing developments and CDBG public service sub-recipients through a desk review and file review in PY 2022. The desk review involved the review of quarterly invoices, project budgets and supporting financial records, c</w:t>
      </w:r>
      <w:r>
        <w:rPr>
          <w:rFonts w:cs="Arial"/>
        </w:rPr>
        <w:t>lient reports and client files, and agency audit reports.  Additionally, staff reviewed agencies' financial and programmatic policies and procedures to ensure compliance with all applicable federal requirements.  Attachment A to this CAPER summarizes sub-r</w:t>
      </w:r>
      <w:r>
        <w:rPr>
          <w:rFonts w:cs="Arial"/>
        </w:rPr>
        <w:t xml:space="preserve">ecipients monitored in Program Year 2022. The </w:t>
      </w:r>
      <w:proofErr w:type="gramStart"/>
      <w:r>
        <w:rPr>
          <w:rFonts w:cs="Arial"/>
        </w:rPr>
        <w:t>City</w:t>
      </w:r>
      <w:proofErr w:type="gramEnd"/>
      <w:r>
        <w:rPr>
          <w:rFonts w:cs="Arial"/>
        </w:rPr>
        <w:t xml:space="preserve"> continues to monitor sub-recipients in the current year which will be reported in the CAPER for Program Year 2023. </w:t>
      </w:r>
    </w:p>
    <w:p w14:paraId="522FFDB5" w14:textId="77777777" w:rsidR="006D311D" w:rsidRDefault="006D311D">
      <w:pPr>
        <w:widowControl w:val="0"/>
        <w:rPr>
          <w:rFonts w:cs="Arial"/>
        </w:rPr>
      </w:pPr>
    </w:p>
    <w:p w14:paraId="1624F34E" w14:textId="77777777" w:rsidR="006D311D" w:rsidRDefault="009A0081">
      <w:pPr>
        <w:widowControl w:val="0"/>
        <w:rPr>
          <w:b/>
          <w:sz w:val="24"/>
          <w:szCs w:val="24"/>
        </w:rPr>
      </w:pPr>
      <w:r>
        <w:rPr>
          <w:b/>
          <w:sz w:val="24"/>
          <w:szCs w:val="24"/>
        </w:rPr>
        <w:t>Citizen Participation Plan 91.105(d); 91.115(d)</w:t>
      </w:r>
    </w:p>
    <w:p w14:paraId="2296B60E" w14:textId="77777777" w:rsidR="006D311D" w:rsidRDefault="009A0081">
      <w:pPr>
        <w:widowControl w:val="0"/>
        <w:rPr>
          <w:sz w:val="24"/>
          <w:szCs w:val="24"/>
        </w:rPr>
      </w:pPr>
      <w:r>
        <w:rPr>
          <w:b/>
          <w:sz w:val="24"/>
          <w:szCs w:val="24"/>
        </w:rPr>
        <w:t xml:space="preserve">Describe the efforts to provide </w:t>
      </w:r>
      <w:r>
        <w:rPr>
          <w:b/>
          <w:sz w:val="24"/>
          <w:szCs w:val="24"/>
        </w:rPr>
        <w:t>citizens with reasonable notice and an opportunity to comment on performance reports</w:t>
      </w:r>
      <w:r>
        <w:rPr>
          <w:sz w:val="24"/>
          <w:szCs w:val="24"/>
        </w:rPr>
        <w:t>.</w:t>
      </w:r>
    </w:p>
    <w:p w14:paraId="0AD2EBD7" w14:textId="77777777" w:rsidR="006D311D" w:rsidRDefault="009A0081">
      <w:pPr>
        <w:spacing w:beforeAutospacing="1" w:afterAutospacing="1"/>
      </w:pPr>
      <w:r>
        <w:t xml:space="preserve">The Draft FY 2022-23 CAPER was made available for public review for a 15-day period, September 8, </w:t>
      </w:r>
      <w:proofErr w:type="gramStart"/>
      <w:r>
        <w:t>2023</w:t>
      </w:r>
      <w:proofErr w:type="gramEnd"/>
      <w:r>
        <w:t xml:space="preserve"> through September 24, 2023.  An advertisement was placed in the Pal</w:t>
      </w:r>
      <w:r>
        <w:t xml:space="preserve">o Alto Daily Post, a newspaper of general circulation, advertising the availability of the CAPER. In </w:t>
      </w:r>
      <w:proofErr w:type="gramStart"/>
      <w:r>
        <w:t>addition</w:t>
      </w:r>
      <w:proofErr w:type="gramEnd"/>
      <w:r>
        <w:t xml:space="preserve"> a summary advertisement in English, Spanish, Mandarin and Russian was placed in the Mountain View Voice, a digital newspaper. Copies of the CAPER </w:t>
      </w:r>
      <w:r>
        <w:t xml:space="preserve">report </w:t>
      </w:r>
      <w:proofErr w:type="gramStart"/>
      <w:r>
        <w:t>were</w:t>
      </w:r>
      <w:proofErr w:type="gramEnd"/>
      <w:r>
        <w:t xml:space="preserve"> available to the public upon request and free of charge and were also posted on the City’s website.  The public could either come to the Housing Department, during normal business hours to pick up a copy of the report or they could call or e-ma</w:t>
      </w:r>
      <w:r>
        <w:t xml:space="preserve">il the </w:t>
      </w:r>
      <w:proofErr w:type="gramStart"/>
      <w:r>
        <w:t>City</w:t>
      </w:r>
      <w:proofErr w:type="gramEnd"/>
      <w:r>
        <w:t xml:space="preserve"> and have the report mailed or e-mailed to them.  </w:t>
      </w:r>
    </w:p>
    <w:p w14:paraId="58AE45C9" w14:textId="77777777" w:rsidR="006D311D" w:rsidRDefault="009A0081">
      <w:pPr>
        <w:spacing w:beforeAutospacing="1" w:afterAutospacing="1"/>
      </w:pPr>
      <w:r>
        <w:t xml:space="preserve">The public notice for the CAPER was published in accordance with the City’s Citizen Participation Plan.  </w:t>
      </w:r>
    </w:p>
    <w:p w14:paraId="30B81014" w14:textId="77777777" w:rsidR="006D311D" w:rsidRDefault="009A0081">
      <w:pPr>
        <w:keepNext/>
        <w:pageBreakBefore/>
        <w:widowControl w:val="0"/>
        <w:spacing w:before="240" w:after="60"/>
        <w:outlineLvl w:val="1"/>
        <w:rPr>
          <w:rFonts w:cs="Arial"/>
          <w:b/>
          <w:bCs/>
          <w:iCs/>
          <w:sz w:val="28"/>
          <w:szCs w:val="28"/>
        </w:rPr>
      </w:pPr>
      <w:r>
        <w:rPr>
          <w:rFonts w:cs="Arial"/>
          <w:b/>
          <w:bCs/>
          <w:iCs/>
          <w:sz w:val="28"/>
          <w:szCs w:val="28"/>
        </w:rPr>
        <w:lastRenderedPageBreak/>
        <w:t>CR-45 - CDBG 91.520(c)</w:t>
      </w:r>
    </w:p>
    <w:p w14:paraId="204DA3DD" w14:textId="77777777" w:rsidR="006D311D" w:rsidRDefault="009A0081">
      <w:pPr>
        <w:widowControl w:val="0"/>
        <w:rPr>
          <w:b/>
          <w:sz w:val="24"/>
          <w:szCs w:val="24"/>
        </w:rPr>
      </w:pPr>
      <w:r>
        <w:rPr>
          <w:b/>
          <w:sz w:val="24"/>
          <w:szCs w:val="24"/>
        </w:rPr>
        <w:t>Specify the nature of, and reasons for, any changes in the jurisd</w:t>
      </w:r>
      <w:r>
        <w:rPr>
          <w:b/>
          <w:sz w:val="24"/>
          <w:szCs w:val="24"/>
        </w:rPr>
        <w:t xml:space="preserve">iction’s program objectives and indications of how the jurisdiction would change its programs </w:t>
      </w:r>
      <w:proofErr w:type="gramStart"/>
      <w:r>
        <w:rPr>
          <w:b/>
          <w:sz w:val="24"/>
          <w:szCs w:val="24"/>
        </w:rPr>
        <w:t>as a result of</w:t>
      </w:r>
      <w:proofErr w:type="gramEnd"/>
      <w:r>
        <w:rPr>
          <w:b/>
          <w:sz w:val="24"/>
          <w:szCs w:val="24"/>
        </w:rPr>
        <w:t xml:space="preserve"> its experiences.</w:t>
      </w:r>
    </w:p>
    <w:p w14:paraId="5D940B88" w14:textId="77777777" w:rsidR="006D311D" w:rsidRDefault="009A0081">
      <w:pPr>
        <w:widowControl w:val="0"/>
        <w:spacing w:beforeAutospacing="1" w:afterAutospacing="1"/>
        <w:rPr>
          <w:rFonts w:cs="Arial"/>
        </w:rPr>
      </w:pPr>
      <w:r>
        <w:rPr>
          <w:rFonts w:cs="Arial"/>
        </w:rPr>
        <w:t>Not applicable</w:t>
      </w:r>
    </w:p>
    <w:p w14:paraId="138B4DBB" w14:textId="77777777" w:rsidR="006D311D" w:rsidRDefault="009A0081">
      <w:pPr>
        <w:widowControl w:val="0"/>
        <w:rPr>
          <w:b/>
          <w:sz w:val="24"/>
          <w:szCs w:val="24"/>
        </w:rPr>
      </w:pPr>
      <w:r>
        <w:rPr>
          <w:b/>
          <w:sz w:val="24"/>
          <w:szCs w:val="24"/>
        </w:rPr>
        <w:t>Does this Jurisdiction have any open Brownfields Economic Development Initiative (BEDI) grants?</w:t>
      </w:r>
    </w:p>
    <w:p w14:paraId="6231B2EF" w14:textId="77777777" w:rsidR="006D311D" w:rsidRDefault="009A0081">
      <w:pPr>
        <w:widowControl w:val="0"/>
        <w:spacing w:beforeAutospacing="1" w:afterAutospacing="1"/>
        <w:rPr>
          <w:rFonts w:cs="Arial"/>
        </w:rPr>
      </w:pPr>
      <w:r>
        <w:rPr>
          <w:rFonts w:cs="Arial"/>
        </w:rPr>
        <w:t>No</w:t>
      </w:r>
    </w:p>
    <w:p w14:paraId="27AA56EA" w14:textId="77777777" w:rsidR="006D311D" w:rsidRDefault="009A0081">
      <w:pPr>
        <w:widowControl w:val="0"/>
        <w:rPr>
          <w:b/>
          <w:sz w:val="24"/>
          <w:szCs w:val="24"/>
        </w:rPr>
      </w:pPr>
      <w:r>
        <w:rPr>
          <w:b/>
          <w:sz w:val="24"/>
          <w:szCs w:val="24"/>
        </w:rPr>
        <w:t xml:space="preserve">[BEDI </w:t>
      </w:r>
      <w:proofErr w:type="gramStart"/>
      <w:r>
        <w:rPr>
          <w:b/>
          <w:sz w:val="24"/>
          <w:szCs w:val="24"/>
        </w:rPr>
        <w:t>grantees]  Describe</w:t>
      </w:r>
      <w:proofErr w:type="gramEnd"/>
      <w:r>
        <w:rPr>
          <w:b/>
          <w:sz w:val="24"/>
          <w:szCs w:val="24"/>
        </w:rPr>
        <w:t xml:space="preserve"> accomplishments and program outcomes during the last year.</w:t>
      </w:r>
    </w:p>
    <w:p w14:paraId="4CD50B8D" w14:textId="77777777" w:rsidR="006D311D" w:rsidRDefault="006D311D">
      <w:pPr>
        <w:widowControl w:val="0"/>
        <w:rPr>
          <w:rFonts w:cs="Arial"/>
        </w:rPr>
      </w:pPr>
    </w:p>
    <w:p w14:paraId="2428F113" w14:textId="77777777" w:rsidR="006D311D" w:rsidRDefault="006D311D"/>
    <w:p w14:paraId="51B51901" w14:textId="77777777" w:rsidR="006D311D" w:rsidRDefault="006D311D"/>
    <w:p w14:paraId="2B8D108F" w14:textId="77777777" w:rsidR="006D311D" w:rsidRDefault="009A0081">
      <w:pPr>
        <w:pStyle w:val="Heading2"/>
        <w:pageBreakBefore/>
        <w:widowControl w:val="0"/>
        <w:rPr>
          <w:rFonts w:ascii="Calibri" w:hAnsi="Calibri"/>
          <w:i w:val="0"/>
        </w:rPr>
      </w:pPr>
      <w:r>
        <w:rPr>
          <w:rFonts w:ascii="Calibri" w:hAnsi="Calibri"/>
          <w:i w:val="0"/>
        </w:rPr>
        <w:lastRenderedPageBreak/>
        <w:t>CR-50 - HOME 24 CFR 91.520(d)</w:t>
      </w:r>
    </w:p>
    <w:p w14:paraId="5DC10594" w14:textId="77777777" w:rsidR="006D311D" w:rsidRDefault="009A0081">
      <w:pPr>
        <w:widowControl w:val="0"/>
        <w:rPr>
          <w:b/>
          <w:sz w:val="24"/>
          <w:szCs w:val="24"/>
        </w:rPr>
      </w:pPr>
      <w:r>
        <w:rPr>
          <w:b/>
          <w:sz w:val="24"/>
          <w:szCs w:val="24"/>
        </w:rPr>
        <w:t>Include the results of on-site inspections of affordable rental housing assisted under the program to determine compliance with housing codes an</w:t>
      </w:r>
      <w:r>
        <w:rPr>
          <w:b/>
          <w:sz w:val="24"/>
          <w:szCs w:val="24"/>
        </w:rPr>
        <w:t xml:space="preserve">d other applicable regulations </w:t>
      </w:r>
    </w:p>
    <w:p w14:paraId="50FFF17B" w14:textId="77777777" w:rsidR="006D311D" w:rsidRDefault="009A0081">
      <w:pPr>
        <w:widowControl w:val="0"/>
        <w:rPr>
          <w:sz w:val="24"/>
          <w:szCs w:val="24"/>
        </w:rPr>
      </w:pPr>
      <w:r>
        <w:rPr>
          <w:sz w:val="24"/>
          <w:szCs w:val="24"/>
        </w:rPr>
        <w:t xml:space="preserve">Please list those projects that should have been inspected on-site this program year based upon the schedule in 24 CFR §92.504(d). Indicate which of these were inspected and a summary of issues that were detected during the </w:t>
      </w:r>
      <w:r>
        <w:rPr>
          <w:sz w:val="24"/>
          <w:szCs w:val="24"/>
        </w:rPr>
        <w:t>inspection. For those that were not inspected, please indicate the reason and how you will remedy the situation.</w:t>
      </w:r>
    </w:p>
    <w:p w14:paraId="05DFD90C" w14:textId="77777777" w:rsidR="006D311D" w:rsidRDefault="009A0081">
      <w:pPr>
        <w:widowControl w:val="0"/>
        <w:spacing w:beforeAutospacing="1" w:afterAutospacing="1"/>
        <w:rPr>
          <w:rFonts w:cs="Arial"/>
        </w:rPr>
      </w:pPr>
      <w:r>
        <w:rPr>
          <w:rFonts w:cs="Arial"/>
        </w:rPr>
        <w:t>The pandemic hindered all cities including the City of Mountain View’s ability to complete on-site inspections of all HOME housing projects. In</w:t>
      </w:r>
      <w:r>
        <w:rPr>
          <w:rFonts w:cs="Arial"/>
        </w:rPr>
        <w:t xml:space="preserve"> addition, due to the COVID-19 health pandemic, the </w:t>
      </w:r>
      <w:proofErr w:type="gramStart"/>
      <w:r>
        <w:rPr>
          <w:rFonts w:cs="Arial"/>
        </w:rPr>
        <w:t>City</w:t>
      </w:r>
      <w:proofErr w:type="gramEnd"/>
      <w:r>
        <w:rPr>
          <w:rFonts w:cs="Arial"/>
        </w:rPr>
        <w:t xml:space="preserve"> has also experienced significant staff turnover over the last two years that has hindered its ability to successfully inspect/monitor is subrecipients. However, the City resumed monitoring of project</w:t>
      </w:r>
      <w:r>
        <w:rPr>
          <w:rFonts w:cs="Arial"/>
        </w:rPr>
        <w:t>s in Program Year 2022 by completing a desk and file review which involved the review of quarterly invoices, project budgets and supporting financial records, client reports and client files, and agency audit reports.  Additionally, staff reviewed agency’s</w:t>
      </w:r>
      <w:r>
        <w:rPr>
          <w:rFonts w:cs="Arial"/>
        </w:rPr>
        <w:t xml:space="preserve"> financial and programmatic policies and procedures to ensure compliance with all applicable federal requirements. The </w:t>
      </w:r>
      <w:proofErr w:type="gramStart"/>
      <w:r>
        <w:rPr>
          <w:rFonts w:cs="Arial"/>
        </w:rPr>
        <w:t>City</w:t>
      </w:r>
      <w:proofErr w:type="gramEnd"/>
      <w:r>
        <w:rPr>
          <w:rFonts w:cs="Arial"/>
        </w:rPr>
        <w:t xml:space="preserve"> will complete unit inspections in the coming months for those projects and can provide an update to HUD as needed on progress made.</w:t>
      </w:r>
    </w:p>
    <w:p w14:paraId="77966145" w14:textId="77777777" w:rsidR="006D311D" w:rsidRDefault="009A0081">
      <w:pPr>
        <w:widowControl w:val="0"/>
        <w:spacing w:beforeAutospacing="1" w:afterAutospacing="1"/>
        <w:rPr>
          <w:rFonts w:cs="Arial"/>
        </w:rPr>
      </w:pPr>
      <w:r>
        <w:rPr>
          <w:rFonts w:cs="Arial"/>
        </w:rPr>
        <w:t>It should be noted that, Mountain View’s subsidized housing complexes are generally kept in good condition and the units with Project Based Vouchers are inspected by the Housing Authority of the County of Santa Clara on an annual basis.</w:t>
      </w:r>
    </w:p>
    <w:p w14:paraId="5F1E91F2" w14:textId="77777777" w:rsidR="006D311D" w:rsidRDefault="009A0081">
      <w:pPr>
        <w:widowControl w:val="0"/>
        <w:rPr>
          <w:b/>
          <w:sz w:val="24"/>
          <w:szCs w:val="24"/>
        </w:rPr>
      </w:pPr>
      <w:r>
        <w:rPr>
          <w:b/>
          <w:sz w:val="24"/>
          <w:szCs w:val="24"/>
        </w:rPr>
        <w:t>Provide an assessme</w:t>
      </w:r>
      <w:r>
        <w:rPr>
          <w:b/>
          <w:sz w:val="24"/>
          <w:szCs w:val="24"/>
        </w:rPr>
        <w:t>nt of the jurisdiction's affirmative marketing actions for HOME units. 24 CFR 91.520(e) and 24 CFR 92.351(a)</w:t>
      </w:r>
    </w:p>
    <w:p w14:paraId="32D1D0C0" w14:textId="77777777" w:rsidR="006D311D" w:rsidRDefault="009A0081">
      <w:pPr>
        <w:widowControl w:val="0"/>
        <w:spacing w:beforeAutospacing="1" w:afterAutospacing="1"/>
        <w:rPr>
          <w:rFonts w:cs="Arial"/>
        </w:rPr>
      </w:pPr>
      <w:r>
        <w:rPr>
          <w:rFonts w:cs="Arial"/>
        </w:rPr>
        <w:t xml:space="preserve">Prior to a project sponsor initially selling or leasing any CDBG or HOME–funded units, the </w:t>
      </w:r>
      <w:proofErr w:type="gramStart"/>
      <w:r>
        <w:rPr>
          <w:rFonts w:cs="Arial"/>
        </w:rPr>
        <w:t>City</w:t>
      </w:r>
      <w:proofErr w:type="gramEnd"/>
      <w:r>
        <w:rPr>
          <w:rFonts w:cs="Arial"/>
        </w:rPr>
        <w:t xml:space="preserve"> requires submittal of an affirmative action marketi</w:t>
      </w:r>
      <w:r>
        <w:rPr>
          <w:rFonts w:cs="Arial"/>
        </w:rPr>
        <w:t>ng plan that must demonstrate how the project sponsor intends to target all segments of the community.   A project sponsor must coordinate with the City’s outreach team and track applicants’ race and ethnicity data for reporting purposes.</w:t>
      </w:r>
    </w:p>
    <w:p w14:paraId="36421571" w14:textId="77777777" w:rsidR="006D311D" w:rsidRDefault="009A0081">
      <w:pPr>
        <w:widowControl w:val="0"/>
        <w:spacing w:beforeAutospacing="1" w:afterAutospacing="1"/>
        <w:rPr>
          <w:rFonts w:cs="Arial"/>
        </w:rPr>
      </w:pPr>
      <w:r>
        <w:rPr>
          <w:rFonts w:cs="Arial"/>
        </w:rPr>
        <w:t>The City requires</w:t>
      </w:r>
      <w:r>
        <w:rPr>
          <w:rFonts w:cs="Arial"/>
        </w:rPr>
        <w:t xml:space="preserve"> that owners of subsidized properties follow its affirmative action marketing plan.  Prior to leasing units at subsidized properties, bilingual outreach is carried out by the property owners and City’s bilingual outreach team.  Marketing materials are tran</w:t>
      </w:r>
      <w:r>
        <w:rPr>
          <w:rFonts w:cs="Arial"/>
        </w:rPr>
        <w:t>slated into Spanish, Mandarin and Russian and distributed throughout the community.  Individuals who request it are given assistance in completing the applications.  Information about the rental process is also provided to nonprofit service agencies so the</w:t>
      </w:r>
      <w:r>
        <w:rPr>
          <w:rFonts w:cs="Arial"/>
        </w:rPr>
        <w:t>y can pass the information to their clients and assist them with the application process.  Announcements about the opening of the wait list are widely distributed. Developers, during the wait list intake process, have been instructed to have multilingual r</w:t>
      </w:r>
      <w:r>
        <w:rPr>
          <w:rFonts w:cs="Arial"/>
        </w:rPr>
        <w:t>esources available to address limited English proficiency individuals and application process questions.</w:t>
      </w:r>
    </w:p>
    <w:p w14:paraId="203D52AA" w14:textId="77777777" w:rsidR="006D311D" w:rsidRDefault="009A0081">
      <w:pPr>
        <w:widowControl w:val="0"/>
        <w:spacing w:beforeAutospacing="1" w:afterAutospacing="1"/>
        <w:rPr>
          <w:rFonts w:cs="Arial"/>
        </w:rPr>
      </w:pPr>
      <w:r>
        <w:rPr>
          <w:rFonts w:cs="Arial"/>
        </w:rPr>
        <w:lastRenderedPageBreak/>
        <w:t>This process was followed when San Antonio Place Apartments (120-unit subsidized rental complex), a property that previously received HOME funding, ope</w:t>
      </w:r>
      <w:r>
        <w:rPr>
          <w:rFonts w:cs="Arial"/>
        </w:rPr>
        <w:t xml:space="preserve">ned their waitlist application period in Program Year 2022.  The same approach was implemented for the 62 new subsidized rental units which came online in Program Year 2020 at </w:t>
      </w:r>
      <w:proofErr w:type="spellStart"/>
      <w:r>
        <w:rPr>
          <w:rFonts w:cs="Arial"/>
        </w:rPr>
        <w:t>Shorebreeze</w:t>
      </w:r>
      <w:proofErr w:type="spellEnd"/>
      <w:r>
        <w:rPr>
          <w:rFonts w:cs="Arial"/>
        </w:rPr>
        <w:t xml:space="preserve"> Apartments.</w:t>
      </w:r>
    </w:p>
    <w:p w14:paraId="6B990997" w14:textId="77777777" w:rsidR="006D311D" w:rsidRDefault="009A0081">
      <w:pPr>
        <w:widowControl w:val="0"/>
        <w:rPr>
          <w:b/>
          <w:sz w:val="24"/>
          <w:szCs w:val="24"/>
        </w:rPr>
      </w:pPr>
      <w:r>
        <w:rPr>
          <w:b/>
          <w:sz w:val="24"/>
          <w:szCs w:val="24"/>
        </w:rPr>
        <w:t xml:space="preserve">Refer to IDIS reports to describe the amount and use of </w:t>
      </w:r>
      <w:r>
        <w:rPr>
          <w:b/>
          <w:sz w:val="24"/>
          <w:szCs w:val="24"/>
        </w:rPr>
        <w:t>program income for projects, including the number of projects and owner and tenant characteristics</w:t>
      </w:r>
    </w:p>
    <w:p w14:paraId="6911CAC8" w14:textId="77777777" w:rsidR="006D311D" w:rsidRDefault="009A0081">
      <w:pPr>
        <w:widowControl w:val="0"/>
        <w:spacing w:beforeAutospacing="1" w:afterAutospacing="1"/>
        <w:rPr>
          <w:rFonts w:cs="Arial"/>
        </w:rPr>
      </w:pPr>
      <w:r>
        <w:rPr>
          <w:rFonts w:cs="Arial"/>
        </w:rPr>
        <w:br/>
        <w:t>No CDBG or HOME funds have been drawn from IDIS for the Crestview Hotel Project.</w:t>
      </w:r>
    </w:p>
    <w:p w14:paraId="6A9D4E45" w14:textId="77777777" w:rsidR="006D311D" w:rsidRDefault="009A0081">
      <w:pPr>
        <w:widowControl w:val="0"/>
        <w:rPr>
          <w:b/>
          <w:sz w:val="24"/>
          <w:szCs w:val="24"/>
        </w:rPr>
      </w:pPr>
      <w:r>
        <w:rPr>
          <w:b/>
          <w:sz w:val="24"/>
          <w:szCs w:val="24"/>
        </w:rPr>
        <w:t xml:space="preserve">Describe other actions taken to foster and maintain affordable housing. 24 </w:t>
      </w:r>
      <w:r>
        <w:rPr>
          <w:b/>
          <w:sz w:val="24"/>
          <w:szCs w:val="24"/>
        </w:rPr>
        <w:t>CFR 91.220(k) (STATES ONLY: Including the coordination of LIHTC with the development of affordable housing). 24 CFR 91.320(j)</w:t>
      </w:r>
    </w:p>
    <w:p w14:paraId="2FD09152" w14:textId="77777777" w:rsidR="006D311D" w:rsidRDefault="006D311D">
      <w:pPr>
        <w:spacing w:beforeAutospacing="1" w:afterAutospacing="1"/>
      </w:pPr>
    </w:p>
    <w:p w14:paraId="6F63D1F9" w14:textId="77777777" w:rsidR="006D311D" w:rsidRDefault="006D311D">
      <w:pPr>
        <w:widowControl w:val="0"/>
        <w:rPr>
          <w:rFonts w:cs="Arial"/>
          <w:szCs w:val="26"/>
        </w:rPr>
      </w:pPr>
    </w:p>
    <w:p w14:paraId="637B3FD5" w14:textId="77777777" w:rsidR="006D311D" w:rsidRDefault="006D311D"/>
    <w:p w14:paraId="0A4CAA52" w14:textId="77777777" w:rsidR="006D311D" w:rsidRDefault="006D311D"/>
    <w:p w14:paraId="3A2EBA65" w14:textId="77777777" w:rsidR="006D311D" w:rsidRDefault="009A0081">
      <w:pPr>
        <w:pStyle w:val="Heading2"/>
        <w:keepNext w:val="0"/>
        <w:pageBreakBefore/>
        <w:widowControl w:val="0"/>
        <w:rPr>
          <w:rFonts w:ascii="Calibri" w:hAnsi="Calibri"/>
          <w:i w:val="0"/>
        </w:rPr>
      </w:pPr>
      <w:r>
        <w:rPr>
          <w:rFonts w:ascii="Calibri" w:hAnsi="Calibri"/>
          <w:i w:val="0"/>
        </w:rPr>
        <w:lastRenderedPageBreak/>
        <w:t>CR-58 – Section 3</w:t>
      </w:r>
    </w:p>
    <w:p w14:paraId="2DB18DC8" w14:textId="77777777" w:rsidR="006D311D" w:rsidRDefault="009A0081">
      <w:pPr>
        <w:widowControl w:val="0"/>
        <w:rPr>
          <w:b/>
          <w:sz w:val="24"/>
          <w:szCs w:val="24"/>
        </w:rPr>
      </w:pPr>
      <w:r>
        <w:rPr>
          <w:b/>
          <w:sz w:val="24"/>
          <w:szCs w:val="24"/>
        </w:rPr>
        <w:t xml:space="preserve">Identify the number of individuals assisted and the types of assistance provided </w:t>
      </w:r>
    </w:p>
    <w:p w14:paraId="0F990A60" w14:textId="77777777" w:rsidR="006D311D" w:rsidRDefault="006D311D">
      <w:pPr>
        <w:widowControl w:val="0"/>
        <w:rPr>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90"/>
        <w:gridCol w:w="810"/>
        <w:gridCol w:w="900"/>
        <w:gridCol w:w="720"/>
        <w:gridCol w:w="990"/>
        <w:gridCol w:w="720"/>
      </w:tblGrid>
      <w:tr w:rsidR="006D311D" w14:paraId="766DB07E" w14:textId="77777777">
        <w:trPr>
          <w:cantSplit/>
        </w:trPr>
        <w:tc>
          <w:tcPr>
            <w:tcW w:w="5490" w:type="dxa"/>
          </w:tcPr>
          <w:p w14:paraId="7D2FBABF" w14:textId="77777777" w:rsidR="006D311D" w:rsidRDefault="009A0081">
            <w:pPr>
              <w:keepNext/>
              <w:widowControl w:val="0"/>
              <w:tabs>
                <w:tab w:val="left" w:pos="2070"/>
              </w:tabs>
              <w:spacing w:after="0" w:line="240" w:lineRule="auto"/>
              <w:ind w:right="162"/>
              <w:jc w:val="center"/>
              <w:rPr>
                <w:b/>
              </w:rPr>
            </w:pPr>
            <w:r>
              <w:rPr>
                <w:b/>
              </w:rPr>
              <w:t>Total Labor Hours</w:t>
            </w:r>
          </w:p>
        </w:tc>
        <w:tc>
          <w:tcPr>
            <w:tcW w:w="810" w:type="dxa"/>
          </w:tcPr>
          <w:p w14:paraId="2B1C223B" w14:textId="77777777" w:rsidR="006D311D" w:rsidRDefault="009A0081">
            <w:pPr>
              <w:keepNext/>
              <w:widowControl w:val="0"/>
              <w:spacing w:after="0" w:line="240" w:lineRule="auto"/>
              <w:jc w:val="center"/>
              <w:rPr>
                <w:b/>
              </w:rPr>
            </w:pPr>
            <w:r>
              <w:rPr>
                <w:b/>
              </w:rPr>
              <w:t>CDBG</w:t>
            </w:r>
          </w:p>
        </w:tc>
        <w:tc>
          <w:tcPr>
            <w:tcW w:w="900" w:type="dxa"/>
          </w:tcPr>
          <w:p w14:paraId="7159FA30" w14:textId="77777777" w:rsidR="006D311D" w:rsidRDefault="009A0081">
            <w:pPr>
              <w:keepNext/>
              <w:widowControl w:val="0"/>
              <w:spacing w:after="0" w:line="240" w:lineRule="auto"/>
              <w:jc w:val="center"/>
              <w:rPr>
                <w:b/>
              </w:rPr>
            </w:pPr>
            <w:r>
              <w:rPr>
                <w:b/>
              </w:rPr>
              <w:t>HOME</w:t>
            </w:r>
          </w:p>
        </w:tc>
        <w:tc>
          <w:tcPr>
            <w:tcW w:w="720" w:type="dxa"/>
          </w:tcPr>
          <w:p w14:paraId="23DFEB97" w14:textId="77777777" w:rsidR="006D311D" w:rsidRDefault="009A0081">
            <w:pPr>
              <w:keepNext/>
              <w:widowControl w:val="0"/>
              <w:spacing w:after="0" w:line="240" w:lineRule="auto"/>
              <w:rPr>
                <w:b/>
              </w:rPr>
            </w:pPr>
            <w:r>
              <w:rPr>
                <w:b/>
              </w:rPr>
              <w:t>ESG</w:t>
            </w:r>
          </w:p>
        </w:tc>
        <w:tc>
          <w:tcPr>
            <w:tcW w:w="990" w:type="dxa"/>
          </w:tcPr>
          <w:p w14:paraId="605DC5E9" w14:textId="77777777" w:rsidR="006D311D" w:rsidRDefault="009A0081">
            <w:pPr>
              <w:keepNext/>
              <w:widowControl w:val="0"/>
              <w:spacing w:after="0" w:line="240" w:lineRule="auto"/>
              <w:jc w:val="center"/>
              <w:rPr>
                <w:b/>
              </w:rPr>
            </w:pPr>
            <w:r>
              <w:rPr>
                <w:b/>
              </w:rPr>
              <w:t>HOPWA</w:t>
            </w:r>
          </w:p>
        </w:tc>
        <w:tc>
          <w:tcPr>
            <w:tcW w:w="720" w:type="dxa"/>
          </w:tcPr>
          <w:p w14:paraId="087E757B" w14:textId="77777777" w:rsidR="006D311D" w:rsidRDefault="009A0081">
            <w:pPr>
              <w:keepNext/>
              <w:widowControl w:val="0"/>
              <w:spacing w:after="0" w:line="240" w:lineRule="auto"/>
              <w:jc w:val="center"/>
              <w:rPr>
                <w:b/>
              </w:rPr>
            </w:pPr>
            <w:r>
              <w:rPr>
                <w:b/>
              </w:rPr>
              <w:t>HTF</w:t>
            </w:r>
          </w:p>
        </w:tc>
      </w:tr>
      <w:tr w:rsidR="006D311D" w14:paraId="318D7D61" w14:textId="77777777">
        <w:trPr>
          <w:cantSplit/>
        </w:trPr>
        <w:tc>
          <w:tcPr>
            <w:tcW w:w="5490" w:type="dxa"/>
            <w:vAlign w:val="center"/>
          </w:tcPr>
          <w:p w14:paraId="6918D68B" w14:textId="77777777" w:rsidR="006D311D" w:rsidRDefault="009A0081">
            <w:pPr>
              <w:spacing w:beforeAutospacing="1" w:afterAutospacing="1"/>
            </w:pPr>
            <w:r>
              <w:rPr>
                <w:rFonts w:ascii="Arial" w:hAnsi="Arial"/>
                <w:color w:val="25396E"/>
                <w:sz w:val="16"/>
              </w:rPr>
              <w:t>Total Number of Activities</w:t>
            </w:r>
          </w:p>
        </w:tc>
        <w:tc>
          <w:tcPr>
            <w:tcW w:w="810" w:type="dxa"/>
            <w:vAlign w:val="center"/>
          </w:tcPr>
          <w:p w14:paraId="78EB8D9A" w14:textId="77777777" w:rsidR="006D311D" w:rsidRDefault="009A0081">
            <w:pPr>
              <w:spacing w:beforeAutospacing="1" w:afterAutospacing="1"/>
              <w:jc w:val="right"/>
            </w:pPr>
            <w:r>
              <w:rPr>
                <w:rFonts w:ascii="Arial" w:hAnsi="Arial"/>
                <w:color w:val="000000"/>
                <w:sz w:val="16"/>
              </w:rPr>
              <w:t>0</w:t>
            </w:r>
          </w:p>
        </w:tc>
        <w:tc>
          <w:tcPr>
            <w:tcW w:w="900" w:type="dxa"/>
            <w:vAlign w:val="center"/>
          </w:tcPr>
          <w:p w14:paraId="7FA4377D" w14:textId="77777777" w:rsidR="006D311D" w:rsidRDefault="009A0081">
            <w:pPr>
              <w:spacing w:beforeAutospacing="1" w:afterAutospacing="1"/>
              <w:jc w:val="right"/>
            </w:pPr>
            <w:r>
              <w:rPr>
                <w:rFonts w:ascii="Arial" w:hAnsi="Arial"/>
                <w:color w:val="000000"/>
                <w:sz w:val="16"/>
              </w:rPr>
              <w:t>0</w:t>
            </w:r>
          </w:p>
        </w:tc>
        <w:tc>
          <w:tcPr>
            <w:tcW w:w="720" w:type="dxa"/>
            <w:vAlign w:val="center"/>
          </w:tcPr>
          <w:p w14:paraId="59F1C200" w14:textId="77777777" w:rsidR="006D311D" w:rsidRDefault="009A0081">
            <w:pPr>
              <w:spacing w:beforeAutospacing="1" w:afterAutospacing="1"/>
              <w:jc w:val="right"/>
            </w:pPr>
            <w:r>
              <w:rPr>
                <w:rFonts w:ascii="Arial" w:hAnsi="Arial"/>
                <w:color w:val="000000"/>
                <w:sz w:val="16"/>
              </w:rPr>
              <w:t>0</w:t>
            </w:r>
          </w:p>
        </w:tc>
        <w:tc>
          <w:tcPr>
            <w:tcW w:w="990" w:type="dxa"/>
            <w:vAlign w:val="center"/>
          </w:tcPr>
          <w:p w14:paraId="2AAC6320" w14:textId="77777777" w:rsidR="006D311D" w:rsidRDefault="009A0081">
            <w:pPr>
              <w:spacing w:beforeAutospacing="1" w:afterAutospacing="1"/>
              <w:jc w:val="right"/>
            </w:pPr>
            <w:r>
              <w:rPr>
                <w:rFonts w:ascii="Arial" w:hAnsi="Arial"/>
                <w:color w:val="000000"/>
                <w:sz w:val="16"/>
              </w:rPr>
              <w:t>0</w:t>
            </w:r>
          </w:p>
        </w:tc>
        <w:tc>
          <w:tcPr>
            <w:tcW w:w="720" w:type="dxa"/>
            <w:vAlign w:val="center"/>
          </w:tcPr>
          <w:p w14:paraId="32639665" w14:textId="77777777" w:rsidR="006D311D" w:rsidRDefault="009A0081">
            <w:pPr>
              <w:spacing w:beforeAutospacing="1" w:afterAutospacing="1"/>
              <w:jc w:val="right"/>
            </w:pPr>
            <w:r>
              <w:rPr>
                <w:rFonts w:ascii="Arial" w:hAnsi="Arial"/>
                <w:color w:val="000000"/>
                <w:sz w:val="16"/>
              </w:rPr>
              <w:t>0</w:t>
            </w:r>
          </w:p>
        </w:tc>
      </w:tr>
      <w:tr w:rsidR="006D311D" w14:paraId="43AEDDA4" w14:textId="77777777">
        <w:trPr>
          <w:cantSplit/>
        </w:trPr>
        <w:tc>
          <w:tcPr>
            <w:tcW w:w="5490" w:type="dxa"/>
            <w:vAlign w:val="center"/>
          </w:tcPr>
          <w:p w14:paraId="1C0FC02B" w14:textId="77777777" w:rsidR="006D311D" w:rsidRDefault="009A0081">
            <w:pPr>
              <w:spacing w:beforeAutospacing="1" w:afterAutospacing="1"/>
            </w:pPr>
            <w:r>
              <w:rPr>
                <w:rFonts w:ascii="Arial" w:hAnsi="Arial"/>
                <w:color w:val="25396E"/>
                <w:sz w:val="16"/>
              </w:rPr>
              <w:t>Total Labor Hours</w:t>
            </w:r>
          </w:p>
        </w:tc>
        <w:tc>
          <w:tcPr>
            <w:tcW w:w="810" w:type="dxa"/>
            <w:vAlign w:val="center"/>
          </w:tcPr>
          <w:p w14:paraId="234BE181" w14:textId="77777777" w:rsidR="006D311D" w:rsidRDefault="009A0081">
            <w:pPr>
              <w:spacing w:beforeAutospacing="1" w:afterAutospacing="1"/>
              <w:jc w:val="right"/>
            </w:pPr>
            <w:r>
              <w:rPr>
                <w:rFonts w:ascii="Arial" w:hAnsi="Arial"/>
                <w:color w:val="000000"/>
                <w:sz w:val="16"/>
              </w:rPr>
              <w:t>0</w:t>
            </w:r>
          </w:p>
        </w:tc>
        <w:tc>
          <w:tcPr>
            <w:tcW w:w="900" w:type="dxa"/>
            <w:vAlign w:val="center"/>
          </w:tcPr>
          <w:p w14:paraId="3116C7F6" w14:textId="77777777" w:rsidR="006D311D" w:rsidRDefault="009A0081">
            <w:pPr>
              <w:spacing w:beforeAutospacing="1" w:afterAutospacing="1"/>
              <w:jc w:val="right"/>
            </w:pPr>
            <w:r>
              <w:rPr>
                <w:rFonts w:ascii="Arial" w:hAnsi="Arial"/>
                <w:color w:val="000000"/>
                <w:sz w:val="16"/>
              </w:rPr>
              <w:t>0</w:t>
            </w:r>
          </w:p>
        </w:tc>
        <w:tc>
          <w:tcPr>
            <w:tcW w:w="720" w:type="dxa"/>
            <w:vAlign w:val="center"/>
          </w:tcPr>
          <w:p w14:paraId="520207C0"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32F0335B"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43EF0565" w14:textId="77777777" w:rsidR="006D311D" w:rsidRDefault="009A0081">
            <w:pPr>
              <w:spacing w:beforeAutospacing="1" w:afterAutospacing="1"/>
              <w:jc w:val="right"/>
            </w:pPr>
            <w:r>
              <w:rPr>
                <w:rFonts w:ascii="Arial" w:hAnsi="Arial"/>
                <w:color w:val="000000"/>
                <w:sz w:val="16"/>
              </w:rPr>
              <w:t xml:space="preserve"> </w:t>
            </w:r>
          </w:p>
        </w:tc>
      </w:tr>
      <w:tr w:rsidR="006D311D" w14:paraId="6EE11BF9" w14:textId="77777777">
        <w:trPr>
          <w:cantSplit/>
        </w:trPr>
        <w:tc>
          <w:tcPr>
            <w:tcW w:w="5490" w:type="dxa"/>
            <w:vAlign w:val="center"/>
          </w:tcPr>
          <w:p w14:paraId="2679B046" w14:textId="77777777" w:rsidR="006D311D" w:rsidRDefault="009A0081">
            <w:pPr>
              <w:spacing w:beforeAutospacing="1" w:afterAutospacing="1"/>
            </w:pPr>
            <w:r>
              <w:rPr>
                <w:rFonts w:ascii="Arial" w:hAnsi="Arial"/>
                <w:color w:val="25396E"/>
                <w:sz w:val="16"/>
              </w:rPr>
              <w:t>Total Section 3 Worker Hours</w:t>
            </w:r>
          </w:p>
        </w:tc>
        <w:tc>
          <w:tcPr>
            <w:tcW w:w="810" w:type="dxa"/>
            <w:vAlign w:val="center"/>
          </w:tcPr>
          <w:p w14:paraId="256C4326" w14:textId="77777777" w:rsidR="006D311D" w:rsidRDefault="009A0081">
            <w:pPr>
              <w:spacing w:beforeAutospacing="1" w:afterAutospacing="1"/>
              <w:jc w:val="right"/>
            </w:pPr>
            <w:r>
              <w:rPr>
                <w:rFonts w:ascii="Arial" w:hAnsi="Arial"/>
                <w:color w:val="000000"/>
                <w:sz w:val="16"/>
              </w:rPr>
              <w:t>0</w:t>
            </w:r>
          </w:p>
        </w:tc>
        <w:tc>
          <w:tcPr>
            <w:tcW w:w="900" w:type="dxa"/>
            <w:vAlign w:val="center"/>
          </w:tcPr>
          <w:p w14:paraId="4558DADA" w14:textId="77777777" w:rsidR="006D311D" w:rsidRDefault="009A0081">
            <w:pPr>
              <w:spacing w:beforeAutospacing="1" w:afterAutospacing="1"/>
              <w:jc w:val="right"/>
            </w:pPr>
            <w:r>
              <w:rPr>
                <w:rFonts w:ascii="Arial" w:hAnsi="Arial"/>
                <w:color w:val="000000"/>
                <w:sz w:val="16"/>
              </w:rPr>
              <w:t>0</w:t>
            </w:r>
          </w:p>
        </w:tc>
        <w:tc>
          <w:tcPr>
            <w:tcW w:w="720" w:type="dxa"/>
            <w:vAlign w:val="center"/>
          </w:tcPr>
          <w:p w14:paraId="7CD0B30F"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6D724CCB"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54F8FBCF" w14:textId="77777777" w:rsidR="006D311D" w:rsidRDefault="009A0081">
            <w:pPr>
              <w:spacing w:beforeAutospacing="1" w:afterAutospacing="1"/>
              <w:jc w:val="right"/>
            </w:pPr>
            <w:r>
              <w:rPr>
                <w:rFonts w:ascii="Arial" w:hAnsi="Arial"/>
                <w:color w:val="000000"/>
                <w:sz w:val="16"/>
              </w:rPr>
              <w:t xml:space="preserve"> </w:t>
            </w:r>
          </w:p>
        </w:tc>
      </w:tr>
      <w:tr w:rsidR="006D311D" w14:paraId="0E1F0E00" w14:textId="77777777">
        <w:trPr>
          <w:cantSplit/>
        </w:trPr>
        <w:tc>
          <w:tcPr>
            <w:tcW w:w="5490" w:type="dxa"/>
            <w:vAlign w:val="center"/>
          </w:tcPr>
          <w:p w14:paraId="4CFB0F40" w14:textId="77777777" w:rsidR="006D311D" w:rsidRDefault="009A0081">
            <w:pPr>
              <w:spacing w:beforeAutospacing="1" w:afterAutospacing="1"/>
            </w:pPr>
            <w:r>
              <w:rPr>
                <w:rFonts w:ascii="Arial" w:hAnsi="Arial"/>
                <w:color w:val="25396E"/>
                <w:sz w:val="16"/>
              </w:rPr>
              <w:t>Total Targeted Section 3 Worker Hours</w:t>
            </w:r>
          </w:p>
        </w:tc>
        <w:tc>
          <w:tcPr>
            <w:tcW w:w="810" w:type="dxa"/>
            <w:vAlign w:val="center"/>
          </w:tcPr>
          <w:p w14:paraId="5684E463" w14:textId="77777777" w:rsidR="006D311D" w:rsidRDefault="009A0081">
            <w:pPr>
              <w:spacing w:beforeAutospacing="1" w:afterAutospacing="1"/>
              <w:jc w:val="right"/>
            </w:pPr>
            <w:r>
              <w:rPr>
                <w:rFonts w:ascii="Arial" w:hAnsi="Arial"/>
                <w:color w:val="000000"/>
                <w:sz w:val="16"/>
              </w:rPr>
              <w:t>0</w:t>
            </w:r>
          </w:p>
        </w:tc>
        <w:tc>
          <w:tcPr>
            <w:tcW w:w="900" w:type="dxa"/>
            <w:vAlign w:val="center"/>
          </w:tcPr>
          <w:p w14:paraId="433A9783" w14:textId="77777777" w:rsidR="006D311D" w:rsidRDefault="009A0081">
            <w:pPr>
              <w:spacing w:beforeAutospacing="1" w:afterAutospacing="1"/>
              <w:jc w:val="right"/>
            </w:pPr>
            <w:r>
              <w:rPr>
                <w:rFonts w:ascii="Arial" w:hAnsi="Arial"/>
                <w:color w:val="000000"/>
                <w:sz w:val="16"/>
              </w:rPr>
              <w:t>0</w:t>
            </w:r>
          </w:p>
        </w:tc>
        <w:tc>
          <w:tcPr>
            <w:tcW w:w="720" w:type="dxa"/>
            <w:vAlign w:val="center"/>
          </w:tcPr>
          <w:p w14:paraId="39D3457F"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791DE8DB"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0B7B23F4" w14:textId="77777777" w:rsidR="006D311D" w:rsidRDefault="009A0081">
            <w:pPr>
              <w:spacing w:beforeAutospacing="1" w:afterAutospacing="1"/>
              <w:jc w:val="right"/>
            </w:pPr>
            <w:r>
              <w:rPr>
                <w:rFonts w:ascii="Arial" w:hAnsi="Arial"/>
                <w:color w:val="000000"/>
                <w:sz w:val="16"/>
              </w:rPr>
              <w:t xml:space="preserve"> </w:t>
            </w:r>
          </w:p>
        </w:tc>
      </w:tr>
    </w:tbl>
    <w:p w14:paraId="5868DEFB" w14:textId="77777777" w:rsidR="006D311D" w:rsidRDefault="009A008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t xml:space="preserve"> – Total Labor Hours</w:t>
      </w:r>
    </w:p>
    <w:p w14:paraId="4A3F19E0" w14:textId="77777777" w:rsidR="006D311D" w:rsidRDefault="006D311D">
      <w:pPr>
        <w:widowControl w:val="0"/>
        <w:rPr>
          <w:b/>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490"/>
        <w:gridCol w:w="810"/>
        <w:gridCol w:w="900"/>
        <w:gridCol w:w="720"/>
        <w:gridCol w:w="990"/>
        <w:gridCol w:w="720"/>
      </w:tblGrid>
      <w:tr w:rsidR="006D311D" w14:paraId="1A20E180" w14:textId="77777777">
        <w:trPr>
          <w:cantSplit/>
        </w:trPr>
        <w:tc>
          <w:tcPr>
            <w:tcW w:w="5490" w:type="dxa"/>
          </w:tcPr>
          <w:p w14:paraId="71D08648" w14:textId="77777777" w:rsidR="006D311D" w:rsidRDefault="009A0081">
            <w:pPr>
              <w:keepNext/>
              <w:widowControl w:val="0"/>
              <w:tabs>
                <w:tab w:val="left" w:pos="2070"/>
              </w:tabs>
              <w:spacing w:after="0" w:line="240" w:lineRule="auto"/>
              <w:ind w:right="162"/>
              <w:jc w:val="center"/>
              <w:rPr>
                <w:b/>
              </w:rPr>
            </w:pPr>
            <w:r>
              <w:rPr>
                <w:b/>
              </w:rPr>
              <w:t>Qualitative Efforts - Number of Activities by Program</w:t>
            </w:r>
          </w:p>
        </w:tc>
        <w:tc>
          <w:tcPr>
            <w:tcW w:w="810" w:type="dxa"/>
          </w:tcPr>
          <w:p w14:paraId="67BC652D" w14:textId="77777777" w:rsidR="006D311D" w:rsidRDefault="009A0081">
            <w:pPr>
              <w:keepNext/>
              <w:widowControl w:val="0"/>
              <w:spacing w:after="0" w:line="240" w:lineRule="auto"/>
              <w:jc w:val="center"/>
              <w:rPr>
                <w:b/>
              </w:rPr>
            </w:pPr>
            <w:r>
              <w:rPr>
                <w:b/>
              </w:rPr>
              <w:t>CDBG</w:t>
            </w:r>
          </w:p>
        </w:tc>
        <w:tc>
          <w:tcPr>
            <w:tcW w:w="900" w:type="dxa"/>
          </w:tcPr>
          <w:p w14:paraId="41825447" w14:textId="77777777" w:rsidR="006D311D" w:rsidRDefault="009A0081">
            <w:pPr>
              <w:keepNext/>
              <w:widowControl w:val="0"/>
              <w:spacing w:after="0" w:line="240" w:lineRule="auto"/>
              <w:jc w:val="center"/>
              <w:rPr>
                <w:b/>
              </w:rPr>
            </w:pPr>
            <w:r>
              <w:rPr>
                <w:b/>
              </w:rPr>
              <w:t>HOME</w:t>
            </w:r>
          </w:p>
        </w:tc>
        <w:tc>
          <w:tcPr>
            <w:tcW w:w="720" w:type="dxa"/>
          </w:tcPr>
          <w:p w14:paraId="3FE7F4F8" w14:textId="77777777" w:rsidR="006D311D" w:rsidRDefault="009A0081">
            <w:pPr>
              <w:keepNext/>
              <w:widowControl w:val="0"/>
              <w:spacing w:after="0" w:line="240" w:lineRule="auto"/>
              <w:rPr>
                <w:b/>
              </w:rPr>
            </w:pPr>
            <w:r>
              <w:rPr>
                <w:b/>
              </w:rPr>
              <w:t>ESG</w:t>
            </w:r>
          </w:p>
        </w:tc>
        <w:tc>
          <w:tcPr>
            <w:tcW w:w="990" w:type="dxa"/>
          </w:tcPr>
          <w:p w14:paraId="40ADAB61" w14:textId="77777777" w:rsidR="006D311D" w:rsidRDefault="009A0081">
            <w:pPr>
              <w:keepNext/>
              <w:widowControl w:val="0"/>
              <w:spacing w:after="0" w:line="240" w:lineRule="auto"/>
              <w:jc w:val="center"/>
              <w:rPr>
                <w:b/>
              </w:rPr>
            </w:pPr>
            <w:r>
              <w:rPr>
                <w:b/>
              </w:rPr>
              <w:t>HOPWA</w:t>
            </w:r>
          </w:p>
        </w:tc>
        <w:tc>
          <w:tcPr>
            <w:tcW w:w="720" w:type="dxa"/>
          </w:tcPr>
          <w:p w14:paraId="6194878C" w14:textId="77777777" w:rsidR="006D311D" w:rsidRDefault="009A0081">
            <w:pPr>
              <w:keepNext/>
              <w:widowControl w:val="0"/>
              <w:spacing w:after="0" w:line="240" w:lineRule="auto"/>
              <w:jc w:val="center"/>
              <w:rPr>
                <w:b/>
              </w:rPr>
            </w:pPr>
            <w:r>
              <w:rPr>
                <w:b/>
              </w:rPr>
              <w:t>HTF</w:t>
            </w:r>
          </w:p>
        </w:tc>
      </w:tr>
      <w:tr w:rsidR="006D311D" w14:paraId="3843D19D" w14:textId="77777777">
        <w:trPr>
          <w:cantSplit/>
        </w:trPr>
        <w:tc>
          <w:tcPr>
            <w:tcW w:w="5490" w:type="dxa"/>
            <w:vAlign w:val="center"/>
          </w:tcPr>
          <w:p w14:paraId="7A77A498" w14:textId="77777777" w:rsidR="006D311D" w:rsidRDefault="009A0081">
            <w:pPr>
              <w:spacing w:beforeAutospacing="1" w:afterAutospacing="1"/>
            </w:pPr>
            <w:r>
              <w:rPr>
                <w:rFonts w:ascii="Arial" w:hAnsi="Arial"/>
                <w:color w:val="25396E"/>
                <w:sz w:val="16"/>
              </w:rPr>
              <w:t>Outreach efforts to generate job applicants who are Public Housing Targeted Workers</w:t>
            </w:r>
          </w:p>
        </w:tc>
        <w:tc>
          <w:tcPr>
            <w:tcW w:w="810" w:type="dxa"/>
            <w:vAlign w:val="center"/>
          </w:tcPr>
          <w:p w14:paraId="5AF244CB"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1B45F70A"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6623058F"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6899315D"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5807A4A2" w14:textId="77777777" w:rsidR="006D311D" w:rsidRDefault="009A0081">
            <w:pPr>
              <w:spacing w:beforeAutospacing="1" w:afterAutospacing="1"/>
              <w:jc w:val="right"/>
            </w:pPr>
            <w:r>
              <w:rPr>
                <w:rFonts w:ascii="Arial" w:hAnsi="Arial"/>
                <w:color w:val="000000"/>
                <w:sz w:val="16"/>
              </w:rPr>
              <w:t xml:space="preserve"> </w:t>
            </w:r>
          </w:p>
        </w:tc>
      </w:tr>
      <w:tr w:rsidR="006D311D" w14:paraId="3B635B3E" w14:textId="77777777">
        <w:trPr>
          <w:cantSplit/>
        </w:trPr>
        <w:tc>
          <w:tcPr>
            <w:tcW w:w="5490" w:type="dxa"/>
            <w:vAlign w:val="center"/>
          </w:tcPr>
          <w:p w14:paraId="1CCD4A0E" w14:textId="77777777" w:rsidR="006D311D" w:rsidRDefault="009A0081">
            <w:pPr>
              <w:spacing w:beforeAutospacing="1" w:afterAutospacing="1"/>
            </w:pPr>
            <w:r>
              <w:rPr>
                <w:rFonts w:ascii="Arial" w:hAnsi="Arial"/>
                <w:color w:val="25396E"/>
                <w:sz w:val="16"/>
              </w:rPr>
              <w:t>Outreach efforts to generate job applicants who are Other Funding Targeted Workers.</w:t>
            </w:r>
          </w:p>
        </w:tc>
        <w:tc>
          <w:tcPr>
            <w:tcW w:w="810" w:type="dxa"/>
            <w:vAlign w:val="center"/>
          </w:tcPr>
          <w:p w14:paraId="0A9EC2A5"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079DF954"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5272C6A2"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183B1AC2"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2E7E3927" w14:textId="77777777" w:rsidR="006D311D" w:rsidRDefault="009A0081">
            <w:pPr>
              <w:spacing w:beforeAutospacing="1" w:afterAutospacing="1"/>
              <w:jc w:val="right"/>
            </w:pPr>
            <w:r>
              <w:rPr>
                <w:rFonts w:ascii="Arial" w:hAnsi="Arial"/>
                <w:color w:val="000000"/>
                <w:sz w:val="16"/>
              </w:rPr>
              <w:t xml:space="preserve"> </w:t>
            </w:r>
          </w:p>
        </w:tc>
      </w:tr>
      <w:tr w:rsidR="006D311D" w14:paraId="304431A5" w14:textId="77777777">
        <w:trPr>
          <w:cantSplit/>
        </w:trPr>
        <w:tc>
          <w:tcPr>
            <w:tcW w:w="5490" w:type="dxa"/>
            <w:vAlign w:val="center"/>
          </w:tcPr>
          <w:p w14:paraId="6DB03DB3" w14:textId="77777777" w:rsidR="006D311D" w:rsidRDefault="009A0081">
            <w:pPr>
              <w:spacing w:beforeAutospacing="1" w:afterAutospacing="1"/>
            </w:pPr>
            <w:r>
              <w:rPr>
                <w:rFonts w:ascii="Arial" w:hAnsi="Arial"/>
                <w:color w:val="25396E"/>
                <w:sz w:val="16"/>
              </w:rPr>
              <w:t>Direct, on-the job training (including apprenticeships).</w:t>
            </w:r>
          </w:p>
        </w:tc>
        <w:tc>
          <w:tcPr>
            <w:tcW w:w="810" w:type="dxa"/>
            <w:vAlign w:val="center"/>
          </w:tcPr>
          <w:p w14:paraId="1D3BF69D"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20709ECF"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1B892067"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76ACC18B"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5C89DF31" w14:textId="77777777" w:rsidR="006D311D" w:rsidRDefault="009A0081">
            <w:pPr>
              <w:spacing w:beforeAutospacing="1" w:afterAutospacing="1"/>
              <w:jc w:val="right"/>
            </w:pPr>
            <w:r>
              <w:rPr>
                <w:rFonts w:ascii="Arial" w:hAnsi="Arial"/>
                <w:color w:val="000000"/>
                <w:sz w:val="16"/>
              </w:rPr>
              <w:t xml:space="preserve"> </w:t>
            </w:r>
          </w:p>
        </w:tc>
      </w:tr>
      <w:tr w:rsidR="006D311D" w14:paraId="375415F0" w14:textId="77777777">
        <w:trPr>
          <w:cantSplit/>
        </w:trPr>
        <w:tc>
          <w:tcPr>
            <w:tcW w:w="5490" w:type="dxa"/>
            <w:vAlign w:val="center"/>
          </w:tcPr>
          <w:p w14:paraId="43314E6C" w14:textId="77777777" w:rsidR="006D311D" w:rsidRDefault="009A0081">
            <w:pPr>
              <w:spacing w:beforeAutospacing="1" w:afterAutospacing="1"/>
            </w:pPr>
            <w:r>
              <w:rPr>
                <w:rFonts w:ascii="Arial" w:hAnsi="Arial"/>
                <w:color w:val="25396E"/>
                <w:sz w:val="16"/>
              </w:rPr>
              <w:t>Indirect training such as arranging for, contracting for, or paying tuition for, off-site training.</w:t>
            </w:r>
          </w:p>
        </w:tc>
        <w:tc>
          <w:tcPr>
            <w:tcW w:w="810" w:type="dxa"/>
            <w:vAlign w:val="center"/>
          </w:tcPr>
          <w:p w14:paraId="559A6A03"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1FE1DAB2"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368F9DD4"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3EA6AC93"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1B376616" w14:textId="77777777" w:rsidR="006D311D" w:rsidRDefault="009A0081">
            <w:pPr>
              <w:spacing w:beforeAutospacing="1" w:afterAutospacing="1"/>
              <w:jc w:val="right"/>
            </w:pPr>
            <w:r>
              <w:rPr>
                <w:rFonts w:ascii="Arial" w:hAnsi="Arial"/>
                <w:color w:val="000000"/>
                <w:sz w:val="16"/>
              </w:rPr>
              <w:t xml:space="preserve"> </w:t>
            </w:r>
          </w:p>
        </w:tc>
      </w:tr>
      <w:tr w:rsidR="006D311D" w14:paraId="69E8A48F" w14:textId="77777777">
        <w:trPr>
          <w:cantSplit/>
        </w:trPr>
        <w:tc>
          <w:tcPr>
            <w:tcW w:w="5490" w:type="dxa"/>
            <w:vAlign w:val="center"/>
          </w:tcPr>
          <w:p w14:paraId="2FDA57A7" w14:textId="77777777" w:rsidR="006D311D" w:rsidRDefault="009A0081">
            <w:pPr>
              <w:spacing w:beforeAutospacing="1" w:afterAutospacing="1"/>
            </w:pPr>
            <w:r>
              <w:rPr>
                <w:rFonts w:ascii="Arial" w:hAnsi="Arial"/>
                <w:color w:val="25396E"/>
                <w:sz w:val="16"/>
              </w:rPr>
              <w:t>Technical assistance to help Section 3 workers compete for jobs (e.g., resume assistance, coaching).</w:t>
            </w:r>
          </w:p>
        </w:tc>
        <w:tc>
          <w:tcPr>
            <w:tcW w:w="810" w:type="dxa"/>
            <w:vAlign w:val="center"/>
          </w:tcPr>
          <w:p w14:paraId="666175BC"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43EEA5DB"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355DA65D"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64C41586"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517AAA6B" w14:textId="77777777" w:rsidR="006D311D" w:rsidRDefault="009A0081">
            <w:pPr>
              <w:spacing w:beforeAutospacing="1" w:afterAutospacing="1"/>
              <w:jc w:val="right"/>
            </w:pPr>
            <w:r>
              <w:rPr>
                <w:rFonts w:ascii="Arial" w:hAnsi="Arial"/>
                <w:color w:val="000000"/>
                <w:sz w:val="16"/>
              </w:rPr>
              <w:t xml:space="preserve"> </w:t>
            </w:r>
          </w:p>
        </w:tc>
      </w:tr>
      <w:tr w:rsidR="006D311D" w14:paraId="2E00EA62" w14:textId="77777777">
        <w:trPr>
          <w:cantSplit/>
        </w:trPr>
        <w:tc>
          <w:tcPr>
            <w:tcW w:w="5490" w:type="dxa"/>
            <w:vAlign w:val="center"/>
          </w:tcPr>
          <w:p w14:paraId="1CFDEC0D" w14:textId="77777777" w:rsidR="006D311D" w:rsidRDefault="009A0081">
            <w:pPr>
              <w:spacing w:beforeAutospacing="1" w:afterAutospacing="1"/>
            </w:pPr>
            <w:r>
              <w:rPr>
                <w:rFonts w:ascii="Arial" w:hAnsi="Arial"/>
                <w:color w:val="25396E"/>
                <w:sz w:val="16"/>
              </w:rPr>
              <w:t>Outreach efforts to identify and secure bids from Section 3 business concerns.</w:t>
            </w:r>
          </w:p>
        </w:tc>
        <w:tc>
          <w:tcPr>
            <w:tcW w:w="810" w:type="dxa"/>
            <w:vAlign w:val="center"/>
          </w:tcPr>
          <w:p w14:paraId="545569FD"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6BD002BF"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2606528C"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5B9993C2"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2DC65D95" w14:textId="77777777" w:rsidR="006D311D" w:rsidRDefault="009A0081">
            <w:pPr>
              <w:spacing w:beforeAutospacing="1" w:afterAutospacing="1"/>
              <w:jc w:val="right"/>
            </w:pPr>
            <w:r>
              <w:rPr>
                <w:rFonts w:ascii="Arial" w:hAnsi="Arial"/>
                <w:color w:val="000000"/>
                <w:sz w:val="16"/>
              </w:rPr>
              <w:t xml:space="preserve"> </w:t>
            </w:r>
          </w:p>
        </w:tc>
      </w:tr>
      <w:tr w:rsidR="006D311D" w14:paraId="664A2040" w14:textId="77777777">
        <w:trPr>
          <w:cantSplit/>
        </w:trPr>
        <w:tc>
          <w:tcPr>
            <w:tcW w:w="5490" w:type="dxa"/>
            <w:vAlign w:val="center"/>
          </w:tcPr>
          <w:p w14:paraId="742C6F7D" w14:textId="77777777" w:rsidR="006D311D" w:rsidRDefault="009A0081">
            <w:pPr>
              <w:spacing w:beforeAutospacing="1" w:afterAutospacing="1"/>
            </w:pPr>
            <w:r>
              <w:rPr>
                <w:rFonts w:ascii="Arial" w:hAnsi="Arial"/>
                <w:color w:val="25396E"/>
                <w:sz w:val="16"/>
              </w:rPr>
              <w:t>Technical assistance to help Section 3 business concerns understand and bid on contracts.</w:t>
            </w:r>
          </w:p>
        </w:tc>
        <w:tc>
          <w:tcPr>
            <w:tcW w:w="810" w:type="dxa"/>
            <w:vAlign w:val="center"/>
          </w:tcPr>
          <w:p w14:paraId="67BE0FF6"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01772C75"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53F1410C"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69593A35"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1F1AE82F" w14:textId="77777777" w:rsidR="006D311D" w:rsidRDefault="009A0081">
            <w:pPr>
              <w:spacing w:beforeAutospacing="1" w:afterAutospacing="1"/>
              <w:jc w:val="right"/>
            </w:pPr>
            <w:r>
              <w:rPr>
                <w:rFonts w:ascii="Arial" w:hAnsi="Arial"/>
                <w:color w:val="000000"/>
                <w:sz w:val="16"/>
              </w:rPr>
              <w:t xml:space="preserve"> </w:t>
            </w:r>
          </w:p>
        </w:tc>
      </w:tr>
      <w:tr w:rsidR="006D311D" w14:paraId="0388EA9A" w14:textId="77777777">
        <w:trPr>
          <w:cantSplit/>
        </w:trPr>
        <w:tc>
          <w:tcPr>
            <w:tcW w:w="5490" w:type="dxa"/>
            <w:vAlign w:val="center"/>
          </w:tcPr>
          <w:p w14:paraId="44C41489" w14:textId="77777777" w:rsidR="006D311D" w:rsidRDefault="009A0081">
            <w:pPr>
              <w:spacing w:beforeAutospacing="1" w:afterAutospacing="1"/>
            </w:pPr>
            <w:r>
              <w:rPr>
                <w:rFonts w:ascii="Arial" w:hAnsi="Arial"/>
                <w:color w:val="25396E"/>
                <w:sz w:val="16"/>
              </w:rPr>
              <w:t>Division of contracts into smaller jobs to facilitate participation by Section 3 business concerns.</w:t>
            </w:r>
          </w:p>
        </w:tc>
        <w:tc>
          <w:tcPr>
            <w:tcW w:w="810" w:type="dxa"/>
            <w:vAlign w:val="center"/>
          </w:tcPr>
          <w:p w14:paraId="3154AB14"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1833F9E8"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1D06F261"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2E8D3673"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7A6EB0FE" w14:textId="77777777" w:rsidR="006D311D" w:rsidRDefault="009A0081">
            <w:pPr>
              <w:spacing w:beforeAutospacing="1" w:afterAutospacing="1"/>
              <w:jc w:val="right"/>
            </w:pPr>
            <w:r>
              <w:rPr>
                <w:rFonts w:ascii="Arial" w:hAnsi="Arial"/>
                <w:color w:val="000000"/>
                <w:sz w:val="16"/>
              </w:rPr>
              <w:t xml:space="preserve"> </w:t>
            </w:r>
          </w:p>
        </w:tc>
      </w:tr>
      <w:tr w:rsidR="006D311D" w14:paraId="0F86602D" w14:textId="77777777">
        <w:trPr>
          <w:cantSplit/>
        </w:trPr>
        <w:tc>
          <w:tcPr>
            <w:tcW w:w="5490" w:type="dxa"/>
            <w:vAlign w:val="center"/>
          </w:tcPr>
          <w:p w14:paraId="369CBFD5" w14:textId="77777777" w:rsidR="006D311D" w:rsidRDefault="009A0081">
            <w:pPr>
              <w:spacing w:beforeAutospacing="1" w:afterAutospacing="1"/>
            </w:pPr>
            <w:r>
              <w:rPr>
                <w:rFonts w:ascii="Arial" w:hAnsi="Arial"/>
                <w:color w:val="25396E"/>
                <w:sz w:val="16"/>
              </w:rPr>
              <w:t xml:space="preserve">Provided or connected residents with assistance in seeking employment including: drafting </w:t>
            </w:r>
            <w:proofErr w:type="spellStart"/>
            <w:proofErr w:type="gramStart"/>
            <w:r>
              <w:rPr>
                <w:rFonts w:ascii="Arial" w:hAnsi="Arial"/>
                <w:color w:val="25396E"/>
                <w:sz w:val="16"/>
              </w:rPr>
              <w:t>resumes,preparing</w:t>
            </w:r>
            <w:proofErr w:type="spellEnd"/>
            <w:proofErr w:type="gramEnd"/>
            <w:r>
              <w:rPr>
                <w:rFonts w:ascii="Arial" w:hAnsi="Arial"/>
                <w:color w:val="25396E"/>
                <w:sz w:val="16"/>
              </w:rPr>
              <w:t xml:space="preserve"> for interviews, finding job opportunities, connecting residents to job placement services.</w:t>
            </w:r>
          </w:p>
        </w:tc>
        <w:tc>
          <w:tcPr>
            <w:tcW w:w="810" w:type="dxa"/>
            <w:vAlign w:val="center"/>
          </w:tcPr>
          <w:p w14:paraId="36781676"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38027CAB"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527570C1"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7E7384A2"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30B449F7" w14:textId="77777777" w:rsidR="006D311D" w:rsidRDefault="009A0081">
            <w:pPr>
              <w:spacing w:beforeAutospacing="1" w:afterAutospacing="1"/>
              <w:jc w:val="right"/>
            </w:pPr>
            <w:r>
              <w:rPr>
                <w:rFonts w:ascii="Arial" w:hAnsi="Arial"/>
                <w:color w:val="000000"/>
                <w:sz w:val="16"/>
              </w:rPr>
              <w:t xml:space="preserve"> </w:t>
            </w:r>
          </w:p>
        </w:tc>
      </w:tr>
      <w:tr w:rsidR="006D311D" w14:paraId="616BB3EB" w14:textId="77777777">
        <w:trPr>
          <w:cantSplit/>
        </w:trPr>
        <w:tc>
          <w:tcPr>
            <w:tcW w:w="5490" w:type="dxa"/>
            <w:vAlign w:val="center"/>
          </w:tcPr>
          <w:p w14:paraId="312450DA" w14:textId="77777777" w:rsidR="006D311D" w:rsidRDefault="009A0081">
            <w:pPr>
              <w:spacing w:beforeAutospacing="1" w:afterAutospacing="1"/>
            </w:pPr>
            <w:r>
              <w:rPr>
                <w:rFonts w:ascii="Arial" w:hAnsi="Arial"/>
                <w:color w:val="25396E"/>
                <w:sz w:val="16"/>
              </w:rPr>
              <w:t>Held one or more job fairs.</w:t>
            </w:r>
          </w:p>
        </w:tc>
        <w:tc>
          <w:tcPr>
            <w:tcW w:w="810" w:type="dxa"/>
            <w:vAlign w:val="center"/>
          </w:tcPr>
          <w:p w14:paraId="593E7F01"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4D9B31F6"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55D89A16"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719C1129"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0B4B4390" w14:textId="77777777" w:rsidR="006D311D" w:rsidRDefault="009A0081">
            <w:pPr>
              <w:spacing w:beforeAutospacing="1" w:afterAutospacing="1"/>
              <w:jc w:val="right"/>
            </w:pPr>
            <w:r>
              <w:rPr>
                <w:rFonts w:ascii="Arial" w:hAnsi="Arial"/>
                <w:color w:val="000000"/>
                <w:sz w:val="16"/>
              </w:rPr>
              <w:t xml:space="preserve"> </w:t>
            </w:r>
          </w:p>
        </w:tc>
      </w:tr>
      <w:tr w:rsidR="006D311D" w14:paraId="02ACBD9C" w14:textId="77777777">
        <w:trPr>
          <w:cantSplit/>
        </w:trPr>
        <w:tc>
          <w:tcPr>
            <w:tcW w:w="5490" w:type="dxa"/>
            <w:vAlign w:val="center"/>
          </w:tcPr>
          <w:p w14:paraId="7BE21895" w14:textId="77777777" w:rsidR="006D311D" w:rsidRDefault="009A0081">
            <w:pPr>
              <w:spacing w:beforeAutospacing="1" w:afterAutospacing="1"/>
            </w:pPr>
            <w:r>
              <w:rPr>
                <w:rFonts w:ascii="Arial" w:hAnsi="Arial"/>
                <w:color w:val="25396E"/>
                <w:sz w:val="16"/>
              </w:rPr>
              <w:t>Provided or connected residents with supportive services that can provide direct services or referrals.</w:t>
            </w:r>
          </w:p>
        </w:tc>
        <w:tc>
          <w:tcPr>
            <w:tcW w:w="810" w:type="dxa"/>
            <w:vAlign w:val="center"/>
          </w:tcPr>
          <w:p w14:paraId="2BD600A5"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4BE37ECD"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71845589"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7CD26B84"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2F73A5CF" w14:textId="77777777" w:rsidR="006D311D" w:rsidRDefault="009A0081">
            <w:pPr>
              <w:spacing w:beforeAutospacing="1" w:afterAutospacing="1"/>
              <w:jc w:val="right"/>
            </w:pPr>
            <w:r>
              <w:rPr>
                <w:rFonts w:ascii="Arial" w:hAnsi="Arial"/>
                <w:color w:val="000000"/>
                <w:sz w:val="16"/>
              </w:rPr>
              <w:t xml:space="preserve"> </w:t>
            </w:r>
          </w:p>
        </w:tc>
      </w:tr>
      <w:tr w:rsidR="006D311D" w14:paraId="5A6EBFA0" w14:textId="77777777">
        <w:trPr>
          <w:cantSplit/>
        </w:trPr>
        <w:tc>
          <w:tcPr>
            <w:tcW w:w="5490" w:type="dxa"/>
            <w:vAlign w:val="center"/>
          </w:tcPr>
          <w:p w14:paraId="37F2C11F" w14:textId="77777777" w:rsidR="006D311D" w:rsidRDefault="009A0081">
            <w:pPr>
              <w:spacing w:beforeAutospacing="1" w:afterAutospacing="1"/>
            </w:pPr>
            <w:r>
              <w:rPr>
                <w:rFonts w:ascii="Arial" w:hAnsi="Arial"/>
                <w:color w:val="25396E"/>
                <w:sz w:val="16"/>
              </w:rPr>
              <w:t>Provided or connected residents with supportive services that provide one or more of the following: work readiness health screenings, intervi</w:t>
            </w:r>
            <w:r>
              <w:rPr>
                <w:rFonts w:ascii="Arial" w:hAnsi="Arial"/>
                <w:color w:val="25396E"/>
                <w:sz w:val="16"/>
              </w:rPr>
              <w:t>ew clothing, uniforms, test fees, transportation.</w:t>
            </w:r>
          </w:p>
        </w:tc>
        <w:tc>
          <w:tcPr>
            <w:tcW w:w="810" w:type="dxa"/>
            <w:vAlign w:val="center"/>
          </w:tcPr>
          <w:p w14:paraId="76E7859F"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2AFE20EB"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7241B075"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5D1B7795"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01C76B5F" w14:textId="77777777" w:rsidR="006D311D" w:rsidRDefault="009A0081">
            <w:pPr>
              <w:spacing w:beforeAutospacing="1" w:afterAutospacing="1"/>
              <w:jc w:val="right"/>
            </w:pPr>
            <w:r>
              <w:rPr>
                <w:rFonts w:ascii="Arial" w:hAnsi="Arial"/>
                <w:color w:val="000000"/>
                <w:sz w:val="16"/>
              </w:rPr>
              <w:t xml:space="preserve"> </w:t>
            </w:r>
          </w:p>
        </w:tc>
      </w:tr>
      <w:tr w:rsidR="006D311D" w14:paraId="34EE7680" w14:textId="77777777">
        <w:trPr>
          <w:cantSplit/>
        </w:trPr>
        <w:tc>
          <w:tcPr>
            <w:tcW w:w="5490" w:type="dxa"/>
            <w:vAlign w:val="center"/>
          </w:tcPr>
          <w:p w14:paraId="65BA4C18" w14:textId="77777777" w:rsidR="006D311D" w:rsidRDefault="009A0081">
            <w:pPr>
              <w:spacing w:beforeAutospacing="1" w:afterAutospacing="1"/>
            </w:pPr>
            <w:r>
              <w:rPr>
                <w:rFonts w:ascii="Arial" w:hAnsi="Arial"/>
                <w:color w:val="25396E"/>
                <w:sz w:val="16"/>
              </w:rPr>
              <w:t xml:space="preserve">Assisted residents with finding </w:t>
            </w:r>
            <w:proofErr w:type="gramStart"/>
            <w:r>
              <w:rPr>
                <w:rFonts w:ascii="Arial" w:hAnsi="Arial"/>
                <w:color w:val="25396E"/>
                <w:sz w:val="16"/>
              </w:rPr>
              <w:t>child care</w:t>
            </w:r>
            <w:proofErr w:type="gramEnd"/>
            <w:r>
              <w:rPr>
                <w:rFonts w:ascii="Arial" w:hAnsi="Arial"/>
                <w:color w:val="25396E"/>
                <w:sz w:val="16"/>
              </w:rPr>
              <w:t>.</w:t>
            </w:r>
          </w:p>
        </w:tc>
        <w:tc>
          <w:tcPr>
            <w:tcW w:w="810" w:type="dxa"/>
            <w:vAlign w:val="center"/>
          </w:tcPr>
          <w:p w14:paraId="370625F0"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01EA2D47"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0FD79C0B"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5D89FBA8"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11884C94" w14:textId="77777777" w:rsidR="006D311D" w:rsidRDefault="009A0081">
            <w:pPr>
              <w:spacing w:beforeAutospacing="1" w:afterAutospacing="1"/>
              <w:jc w:val="right"/>
            </w:pPr>
            <w:r>
              <w:rPr>
                <w:rFonts w:ascii="Arial" w:hAnsi="Arial"/>
                <w:color w:val="000000"/>
                <w:sz w:val="16"/>
              </w:rPr>
              <w:t xml:space="preserve"> </w:t>
            </w:r>
          </w:p>
        </w:tc>
      </w:tr>
      <w:tr w:rsidR="006D311D" w14:paraId="73A3CA7C" w14:textId="77777777">
        <w:trPr>
          <w:cantSplit/>
        </w:trPr>
        <w:tc>
          <w:tcPr>
            <w:tcW w:w="5490" w:type="dxa"/>
            <w:vAlign w:val="center"/>
          </w:tcPr>
          <w:p w14:paraId="3B44D0D6" w14:textId="77777777" w:rsidR="006D311D" w:rsidRDefault="009A0081">
            <w:pPr>
              <w:spacing w:beforeAutospacing="1" w:afterAutospacing="1"/>
            </w:pPr>
            <w:r>
              <w:rPr>
                <w:rFonts w:ascii="Arial" w:hAnsi="Arial"/>
                <w:color w:val="25396E"/>
                <w:sz w:val="16"/>
              </w:rPr>
              <w:t xml:space="preserve">Assisted residents to apply </w:t>
            </w:r>
            <w:proofErr w:type="gramStart"/>
            <w:r>
              <w:rPr>
                <w:rFonts w:ascii="Arial" w:hAnsi="Arial"/>
                <w:color w:val="25396E"/>
                <w:sz w:val="16"/>
              </w:rPr>
              <w:t>for, or</w:t>
            </w:r>
            <w:proofErr w:type="gramEnd"/>
            <w:r>
              <w:rPr>
                <w:rFonts w:ascii="Arial" w:hAnsi="Arial"/>
                <w:color w:val="25396E"/>
                <w:sz w:val="16"/>
              </w:rPr>
              <w:t xml:space="preserve"> attend community college or a four year educational institution.</w:t>
            </w:r>
          </w:p>
        </w:tc>
        <w:tc>
          <w:tcPr>
            <w:tcW w:w="810" w:type="dxa"/>
            <w:vAlign w:val="center"/>
          </w:tcPr>
          <w:p w14:paraId="5A0C6E64"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29F3EB90"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0DA0C91C"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6C4FE9D2"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50CA1566" w14:textId="77777777" w:rsidR="006D311D" w:rsidRDefault="009A0081">
            <w:pPr>
              <w:spacing w:beforeAutospacing="1" w:afterAutospacing="1"/>
              <w:jc w:val="right"/>
            </w:pPr>
            <w:r>
              <w:rPr>
                <w:rFonts w:ascii="Arial" w:hAnsi="Arial"/>
                <w:color w:val="000000"/>
                <w:sz w:val="16"/>
              </w:rPr>
              <w:t xml:space="preserve"> </w:t>
            </w:r>
          </w:p>
        </w:tc>
      </w:tr>
      <w:tr w:rsidR="006D311D" w14:paraId="6426987A" w14:textId="77777777">
        <w:trPr>
          <w:cantSplit/>
        </w:trPr>
        <w:tc>
          <w:tcPr>
            <w:tcW w:w="5490" w:type="dxa"/>
            <w:vAlign w:val="center"/>
          </w:tcPr>
          <w:p w14:paraId="6D9BEE7B" w14:textId="77777777" w:rsidR="006D311D" w:rsidRDefault="009A0081">
            <w:pPr>
              <w:spacing w:beforeAutospacing="1" w:afterAutospacing="1"/>
            </w:pPr>
            <w:r>
              <w:rPr>
                <w:rFonts w:ascii="Arial" w:hAnsi="Arial"/>
                <w:color w:val="25396E"/>
                <w:sz w:val="16"/>
              </w:rPr>
              <w:t xml:space="preserve">Assisted residents to apply </w:t>
            </w:r>
            <w:proofErr w:type="gramStart"/>
            <w:r>
              <w:rPr>
                <w:rFonts w:ascii="Arial" w:hAnsi="Arial"/>
                <w:color w:val="25396E"/>
                <w:sz w:val="16"/>
              </w:rPr>
              <w:t>for, or</w:t>
            </w:r>
            <w:proofErr w:type="gramEnd"/>
            <w:r>
              <w:rPr>
                <w:rFonts w:ascii="Arial" w:hAnsi="Arial"/>
                <w:color w:val="25396E"/>
                <w:sz w:val="16"/>
              </w:rPr>
              <w:t xml:space="preserve"> attend vocational/technical training.</w:t>
            </w:r>
          </w:p>
        </w:tc>
        <w:tc>
          <w:tcPr>
            <w:tcW w:w="810" w:type="dxa"/>
            <w:vAlign w:val="center"/>
          </w:tcPr>
          <w:p w14:paraId="1218D335"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5D6B48BB"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77D21BC6"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52808612"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27A44638" w14:textId="77777777" w:rsidR="006D311D" w:rsidRDefault="009A0081">
            <w:pPr>
              <w:spacing w:beforeAutospacing="1" w:afterAutospacing="1"/>
              <w:jc w:val="right"/>
            </w:pPr>
            <w:r>
              <w:rPr>
                <w:rFonts w:ascii="Arial" w:hAnsi="Arial"/>
                <w:color w:val="000000"/>
                <w:sz w:val="16"/>
              </w:rPr>
              <w:t xml:space="preserve"> </w:t>
            </w:r>
          </w:p>
        </w:tc>
      </w:tr>
      <w:tr w:rsidR="006D311D" w14:paraId="01A4277D" w14:textId="77777777">
        <w:trPr>
          <w:cantSplit/>
        </w:trPr>
        <w:tc>
          <w:tcPr>
            <w:tcW w:w="5490" w:type="dxa"/>
            <w:vAlign w:val="center"/>
          </w:tcPr>
          <w:p w14:paraId="37B45AC2" w14:textId="77777777" w:rsidR="006D311D" w:rsidRDefault="009A0081">
            <w:pPr>
              <w:spacing w:beforeAutospacing="1" w:afterAutospacing="1"/>
            </w:pPr>
            <w:r>
              <w:rPr>
                <w:rFonts w:ascii="Arial" w:hAnsi="Arial"/>
                <w:color w:val="25396E"/>
                <w:sz w:val="16"/>
              </w:rPr>
              <w:t>Assisted residents to obtain financial literacy training and/or coaching.</w:t>
            </w:r>
          </w:p>
        </w:tc>
        <w:tc>
          <w:tcPr>
            <w:tcW w:w="810" w:type="dxa"/>
            <w:vAlign w:val="center"/>
          </w:tcPr>
          <w:p w14:paraId="1D0AA789"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3CC9EB31"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29508806"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117F2420"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5599A036" w14:textId="77777777" w:rsidR="006D311D" w:rsidRDefault="009A0081">
            <w:pPr>
              <w:spacing w:beforeAutospacing="1" w:afterAutospacing="1"/>
              <w:jc w:val="right"/>
            </w:pPr>
            <w:r>
              <w:rPr>
                <w:rFonts w:ascii="Arial" w:hAnsi="Arial"/>
                <w:color w:val="000000"/>
                <w:sz w:val="16"/>
              </w:rPr>
              <w:t xml:space="preserve"> </w:t>
            </w:r>
          </w:p>
        </w:tc>
      </w:tr>
      <w:tr w:rsidR="006D311D" w14:paraId="42BBE179" w14:textId="77777777">
        <w:trPr>
          <w:cantSplit/>
        </w:trPr>
        <w:tc>
          <w:tcPr>
            <w:tcW w:w="5490" w:type="dxa"/>
            <w:vAlign w:val="center"/>
          </w:tcPr>
          <w:p w14:paraId="118BA128" w14:textId="77777777" w:rsidR="006D311D" w:rsidRDefault="009A0081">
            <w:pPr>
              <w:spacing w:beforeAutospacing="1" w:afterAutospacing="1"/>
            </w:pPr>
            <w:r>
              <w:rPr>
                <w:rFonts w:ascii="Arial" w:hAnsi="Arial"/>
                <w:color w:val="25396E"/>
                <w:sz w:val="16"/>
              </w:rPr>
              <w:t>Bonding assistance, guaranties, or other efforts to support viable bids from Section 3 business concerns.</w:t>
            </w:r>
          </w:p>
        </w:tc>
        <w:tc>
          <w:tcPr>
            <w:tcW w:w="810" w:type="dxa"/>
            <w:vAlign w:val="center"/>
          </w:tcPr>
          <w:p w14:paraId="34B23E98"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35182200"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79DD34D9"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36415F08"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04E7913F" w14:textId="77777777" w:rsidR="006D311D" w:rsidRDefault="009A0081">
            <w:pPr>
              <w:spacing w:beforeAutospacing="1" w:afterAutospacing="1"/>
              <w:jc w:val="right"/>
            </w:pPr>
            <w:r>
              <w:rPr>
                <w:rFonts w:ascii="Arial" w:hAnsi="Arial"/>
                <w:color w:val="000000"/>
                <w:sz w:val="16"/>
              </w:rPr>
              <w:t xml:space="preserve"> </w:t>
            </w:r>
          </w:p>
        </w:tc>
      </w:tr>
      <w:tr w:rsidR="006D311D" w14:paraId="669E4780" w14:textId="77777777">
        <w:trPr>
          <w:cantSplit/>
        </w:trPr>
        <w:tc>
          <w:tcPr>
            <w:tcW w:w="5490" w:type="dxa"/>
            <w:vAlign w:val="center"/>
          </w:tcPr>
          <w:p w14:paraId="3CC5B2A7" w14:textId="77777777" w:rsidR="006D311D" w:rsidRDefault="009A0081">
            <w:pPr>
              <w:spacing w:beforeAutospacing="1" w:afterAutospacing="1"/>
            </w:pPr>
            <w:r>
              <w:rPr>
                <w:rFonts w:ascii="Arial" w:hAnsi="Arial"/>
                <w:color w:val="25396E"/>
                <w:sz w:val="16"/>
              </w:rPr>
              <w:t>Provided or connected residents with training on computer use or online technologies.</w:t>
            </w:r>
          </w:p>
        </w:tc>
        <w:tc>
          <w:tcPr>
            <w:tcW w:w="810" w:type="dxa"/>
            <w:vAlign w:val="center"/>
          </w:tcPr>
          <w:p w14:paraId="07638664"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10275604"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501B86F5"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4B1544FD"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0A046B8A" w14:textId="77777777" w:rsidR="006D311D" w:rsidRDefault="009A0081">
            <w:pPr>
              <w:spacing w:beforeAutospacing="1" w:afterAutospacing="1"/>
              <w:jc w:val="right"/>
            </w:pPr>
            <w:r>
              <w:rPr>
                <w:rFonts w:ascii="Arial" w:hAnsi="Arial"/>
                <w:color w:val="000000"/>
                <w:sz w:val="16"/>
              </w:rPr>
              <w:t xml:space="preserve"> </w:t>
            </w:r>
          </w:p>
        </w:tc>
      </w:tr>
      <w:tr w:rsidR="006D311D" w14:paraId="5E8382DE" w14:textId="77777777">
        <w:trPr>
          <w:cantSplit/>
        </w:trPr>
        <w:tc>
          <w:tcPr>
            <w:tcW w:w="5490" w:type="dxa"/>
            <w:vAlign w:val="center"/>
          </w:tcPr>
          <w:p w14:paraId="6129E672" w14:textId="77777777" w:rsidR="006D311D" w:rsidRDefault="009A0081">
            <w:pPr>
              <w:spacing w:beforeAutospacing="1" w:afterAutospacing="1"/>
            </w:pPr>
            <w:r>
              <w:rPr>
                <w:rFonts w:ascii="Arial" w:hAnsi="Arial"/>
                <w:color w:val="25396E"/>
                <w:sz w:val="16"/>
              </w:rPr>
              <w:t>Promoting the use of a business registry designed to create opportunities for disadvantaged and small businesses.</w:t>
            </w:r>
          </w:p>
        </w:tc>
        <w:tc>
          <w:tcPr>
            <w:tcW w:w="810" w:type="dxa"/>
            <w:vAlign w:val="center"/>
          </w:tcPr>
          <w:p w14:paraId="1F7A814D"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39BF314D"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76D33800"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201860D2"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624725D7" w14:textId="77777777" w:rsidR="006D311D" w:rsidRDefault="009A0081">
            <w:pPr>
              <w:spacing w:beforeAutospacing="1" w:afterAutospacing="1"/>
              <w:jc w:val="right"/>
            </w:pPr>
            <w:r>
              <w:rPr>
                <w:rFonts w:ascii="Arial" w:hAnsi="Arial"/>
                <w:color w:val="000000"/>
                <w:sz w:val="16"/>
              </w:rPr>
              <w:t xml:space="preserve"> </w:t>
            </w:r>
          </w:p>
        </w:tc>
      </w:tr>
      <w:tr w:rsidR="006D311D" w14:paraId="2012EC56" w14:textId="77777777">
        <w:trPr>
          <w:cantSplit/>
        </w:trPr>
        <w:tc>
          <w:tcPr>
            <w:tcW w:w="5490" w:type="dxa"/>
            <w:vAlign w:val="center"/>
          </w:tcPr>
          <w:p w14:paraId="76406FB6" w14:textId="77777777" w:rsidR="006D311D" w:rsidRDefault="009A0081">
            <w:pPr>
              <w:spacing w:beforeAutospacing="1" w:afterAutospacing="1"/>
            </w:pPr>
            <w:r>
              <w:rPr>
                <w:rFonts w:ascii="Arial" w:hAnsi="Arial"/>
                <w:color w:val="25396E"/>
                <w:sz w:val="16"/>
              </w:rPr>
              <w:t>Outreach, engagement, or referrals with the state one-stop system, as designed in Section 121(e)(2) of the Workforce Innovation and Opportunity Act.</w:t>
            </w:r>
          </w:p>
        </w:tc>
        <w:tc>
          <w:tcPr>
            <w:tcW w:w="810" w:type="dxa"/>
            <w:vAlign w:val="center"/>
          </w:tcPr>
          <w:p w14:paraId="210A9CFE"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2F358A20"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3400BCE6"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1B5BA424"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25B4B1BA" w14:textId="77777777" w:rsidR="006D311D" w:rsidRDefault="009A0081">
            <w:pPr>
              <w:spacing w:beforeAutospacing="1" w:afterAutospacing="1"/>
              <w:jc w:val="right"/>
            </w:pPr>
            <w:r>
              <w:rPr>
                <w:rFonts w:ascii="Arial" w:hAnsi="Arial"/>
                <w:color w:val="000000"/>
                <w:sz w:val="16"/>
              </w:rPr>
              <w:t xml:space="preserve"> </w:t>
            </w:r>
          </w:p>
        </w:tc>
      </w:tr>
      <w:tr w:rsidR="006D311D" w14:paraId="56AB09C7" w14:textId="77777777">
        <w:trPr>
          <w:cantSplit/>
        </w:trPr>
        <w:tc>
          <w:tcPr>
            <w:tcW w:w="5490" w:type="dxa"/>
            <w:vAlign w:val="center"/>
          </w:tcPr>
          <w:p w14:paraId="110168D3" w14:textId="77777777" w:rsidR="006D311D" w:rsidRDefault="009A0081">
            <w:pPr>
              <w:spacing w:beforeAutospacing="1" w:afterAutospacing="1"/>
            </w:pPr>
            <w:r>
              <w:rPr>
                <w:rFonts w:ascii="Arial" w:hAnsi="Arial"/>
                <w:color w:val="25396E"/>
                <w:sz w:val="16"/>
              </w:rPr>
              <w:lastRenderedPageBreak/>
              <w:t>Other.</w:t>
            </w:r>
          </w:p>
        </w:tc>
        <w:tc>
          <w:tcPr>
            <w:tcW w:w="810" w:type="dxa"/>
            <w:vAlign w:val="center"/>
          </w:tcPr>
          <w:p w14:paraId="7E1F285C" w14:textId="77777777" w:rsidR="006D311D" w:rsidRDefault="009A0081">
            <w:pPr>
              <w:spacing w:beforeAutospacing="1" w:afterAutospacing="1"/>
              <w:jc w:val="right"/>
            </w:pPr>
            <w:r>
              <w:rPr>
                <w:rFonts w:ascii="Arial" w:hAnsi="Arial"/>
                <w:color w:val="000000"/>
                <w:sz w:val="16"/>
              </w:rPr>
              <w:t xml:space="preserve"> </w:t>
            </w:r>
          </w:p>
        </w:tc>
        <w:tc>
          <w:tcPr>
            <w:tcW w:w="900" w:type="dxa"/>
            <w:vAlign w:val="center"/>
          </w:tcPr>
          <w:p w14:paraId="0C5C5D17"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4E6C0502" w14:textId="77777777" w:rsidR="006D311D" w:rsidRDefault="009A0081">
            <w:pPr>
              <w:spacing w:beforeAutospacing="1" w:afterAutospacing="1"/>
              <w:jc w:val="right"/>
            </w:pPr>
            <w:r>
              <w:rPr>
                <w:rFonts w:ascii="Arial" w:hAnsi="Arial"/>
                <w:color w:val="000000"/>
                <w:sz w:val="16"/>
              </w:rPr>
              <w:t xml:space="preserve"> </w:t>
            </w:r>
          </w:p>
        </w:tc>
        <w:tc>
          <w:tcPr>
            <w:tcW w:w="990" w:type="dxa"/>
            <w:vAlign w:val="center"/>
          </w:tcPr>
          <w:p w14:paraId="21090CC6" w14:textId="77777777" w:rsidR="006D311D" w:rsidRDefault="009A0081">
            <w:pPr>
              <w:spacing w:beforeAutospacing="1" w:afterAutospacing="1"/>
              <w:jc w:val="right"/>
            </w:pPr>
            <w:r>
              <w:rPr>
                <w:rFonts w:ascii="Arial" w:hAnsi="Arial"/>
                <w:color w:val="000000"/>
                <w:sz w:val="16"/>
              </w:rPr>
              <w:t xml:space="preserve"> </w:t>
            </w:r>
          </w:p>
        </w:tc>
        <w:tc>
          <w:tcPr>
            <w:tcW w:w="720" w:type="dxa"/>
            <w:vAlign w:val="center"/>
          </w:tcPr>
          <w:p w14:paraId="733BC2BF" w14:textId="77777777" w:rsidR="006D311D" w:rsidRDefault="009A0081">
            <w:pPr>
              <w:spacing w:beforeAutospacing="1" w:afterAutospacing="1"/>
              <w:jc w:val="right"/>
            </w:pPr>
            <w:r>
              <w:rPr>
                <w:rFonts w:ascii="Arial" w:hAnsi="Arial"/>
                <w:color w:val="000000"/>
                <w:sz w:val="16"/>
              </w:rPr>
              <w:t xml:space="preserve"> </w:t>
            </w:r>
          </w:p>
        </w:tc>
      </w:tr>
    </w:tbl>
    <w:p w14:paraId="7AA302D0" w14:textId="77777777" w:rsidR="006D311D" w:rsidRDefault="009A0081">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16</w:t>
      </w:r>
      <w:r>
        <w:rPr>
          <w:rFonts w:asciiTheme="minorHAnsi" w:hAnsiTheme="minorHAnsi"/>
        </w:rPr>
        <w:fldChar w:fldCharType="end"/>
      </w:r>
      <w:r>
        <w:rPr>
          <w:rFonts w:asciiTheme="minorHAnsi" w:hAnsiTheme="minorHAnsi"/>
        </w:rPr>
        <w:t xml:space="preserve"> – Qualitative Efforts - Number of Activities by Program</w:t>
      </w:r>
    </w:p>
    <w:p w14:paraId="5AAFD880" w14:textId="77777777" w:rsidR="006D311D" w:rsidRDefault="006D311D">
      <w:pPr>
        <w:widowControl w:val="0"/>
        <w:rPr>
          <w:b/>
          <w:sz w:val="24"/>
          <w:szCs w:val="24"/>
        </w:rPr>
      </w:pPr>
    </w:p>
    <w:p w14:paraId="271198EB" w14:textId="77777777" w:rsidR="006D311D" w:rsidRDefault="009A0081">
      <w:pPr>
        <w:widowControl w:val="0"/>
        <w:rPr>
          <w:b/>
          <w:sz w:val="24"/>
          <w:szCs w:val="24"/>
        </w:rPr>
      </w:pPr>
      <w:r>
        <w:rPr>
          <w:b/>
          <w:sz w:val="24"/>
          <w:szCs w:val="24"/>
        </w:rPr>
        <w:t>Narrative</w:t>
      </w:r>
    </w:p>
    <w:p w14:paraId="692430DB" w14:textId="77777777" w:rsidR="006D311D" w:rsidRDefault="009A0081">
      <w:pPr>
        <w:widowControl w:val="0"/>
        <w:spacing w:beforeAutospacing="1" w:afterAutospacing="1"/>
        <w:rPr>
          <w:rFonts w:cs="Arial"/>
        </w:rPr>
      </w:pPr>
      <w:r>
        <w:rPr>
          <w:rFonts w:cs="Arial"/>
        </w:rPr>
        <w:t xml:space="preserve">The </w:t>
      </w:r>
      <w:proofErr w:type="gramStart"/>
      <w:r>
        <w:rPr>
          <w:rFonts w:cs="Arial"/>
        </w:rPr>
        <w:t>City</w:t>
      </w:r>
      <w:proofErr w:type="gramEnd"/>
      <w:r>
        <w:rPr>
          <w:rFonts w:cs="Arial"/>
        </w:rPr>
        <w:t xml:space="preserve"> has no Section 3 data to report for Program Year 2022.</w:t>
      </w:r>
    </w:p>
    <w:p w14:paraId="2C733852" w14:textId="77777777" w:rsidR="006D311D" w:rsidRDefault="006D311D"/>
    <w:p w14:paraId="5B4477CE" w14:textId="77777777" w:rsidR="006D311D" w:rsidRDefault="009A0081">
      <w:r>
        <w:br w:type="page"/>
      </w:r>
    </w:p>
    <w:p w14:paraId="6CB507C1" w14:textId="77777777" w:rsidR="006D311D" w:rsidRDefault="009A0081">
      <w:r>
        <w:rPr>
          <w:b/>
          <w:sz w:val="36"/>
          <w:szCs w:val="36"/>
        </w:rPr>
        <w:lastRenderedPageBreak/>
        <w:t>Attachment</w:t>
      </w:r>
    </w:p>
    <w:p w14:paraId="77F762DB" w14:textId="77777777" w:rsidR="006D311D" w:rsidRDefault="009A0081">
      <w:r>
        <w:rPr>
          <w:b/>
          <w:sz w:val="36"/>
          <w:szCs w:val="36"/>
        </w:rPr>
        <w:t>Monitoring Summary - FY 2022-23</w:t>
      </w:r>
    </w:p>
    <w:p w14:paraId="6898738D" w14:textId="77777777" w:rsidR="006D311D" w:rsidRDefault="009A0081">
      <w:r>
        <w:rPr>
          <w:noProof/>
        </w:rPr>
        <w:drawing>
          <wp:inline distT="0" distB="0" distL="0" distR="0" wp14:anchorId="6EB063B8" wp14:editId="7FEE7A75">
            <wp:extent cx="5943600" cy="4592782"/>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4592782"/>
                    </a:xfrm>
                    <a:prstGeom prst="rect">
                      <a:avLst/>
                    </a:prstGeom>
                  </pic:spPr>
                </pic:pic>
              </a:graphicData>
            </a:graphic>
          </wp:inline>
        </w:drawing>
      </w:r>
    </w:p>
    <w:p w14:paraId="3B95DC23" w14:textId="77777777" w:rsidR="006D311D" w:rsidRDefault="009A0081">
      <w:r>
        <w:br w:type="page"/>
      </w:r>
    </w:p>
    <w:p w14:paraId="7F2B047A" w14:textId="77777777" w:rsidR="006D311D" w:rsidRDefault="009A0081">
      <w:r>
        <w:rPr>
          <w:b/>
          <w:sz w:val="36"/>
          <w:szCs w:val="36"/>
        </w:rPr>
        <w:lastRenderedPageBreak/>
        <w:t>Summary of Public Comments and Notices</w:t>
      </w:r>
    </w:p>
    <w:p w14:paraId="3057AD63" w14:textId="77777777" w:rsidR="006D311D" w:rsidRDefault="009A0081">
      <w:r>
        <w:rPr>
          <w:noProof/>
        </w:rPr>
        <w:drawing>
          <wp:inline distT="0" distB="0" distL="0" distR="0" wp14:anchorId="7ADCDB01" wp14:editId="05CAA2FD">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7691718"/>
                    </a:xfrm>
                    <a:prstGeom prst="rect">
                      <a:avLst/>
                    </a:prstGeom>
                  </pic:spPr>
                </pic:pic>
              </a:graphicData>
            </a:graphic>
          </wp:inline>
        </w:drawing>
      </w:r>
    </w:p>
    <w:p w14:paraId="2EA38C8D" w14:textId="77777777" w:rsidR="006D311D" w:rsidRDefault="009A0081">
      <w:r>
        <w:rPr>
          <w:noProof/>
        </w:rPr>
        <w:lastRenderedPageBreak/>
        <w:drawing>
          <wp:inline distT="0" distB="0" distL="0" distR="0" wp14:anchorId="49DB6D7F" wp14:editId="020473B6">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7691718"/>
                    </a:xfrm>
                    <a:prstGeom prst="rect">
                      <a:avLst/>
                    </a:prstGeom>
                  </pic:spPr>
                </pic:pic>
              </a:graphicData>
            </a:graphic>
          </wp:inline>
        </w:drawing>
      </w:r>
    </w:p>
    <w:p w14:paraId="5353D20A" w14:textId="77777777" w:rsidR="006D311D" w:rsidRDefault="009A0081">
      <w:r>
        <w:rPr>
          <w:noProof/>
        </w:rPr>
        <w:lastRenderedPageBreak/>
        <w:drawing>
          <wp:inline distT="0" distB="0" distL="0" distR="0" wp14:anchorId="7FD7C708" wp14:editId="13FB8DC6">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7691718"/>
                    </a:xfrm>
                    <a:prstGeom prst="rect">
                      <a:avLst/>
                    </a:prstGeom>
                  </pic:spPr>
                </pic:pic>
              </a:graphicData>
            </a:graphic>
          </wp:inline>
        </w:drawing>
      </w:r>
    </w:p>
    <w:p w14:paraId="51ADBB26" w14:textId="77777777" w:rsidR="006D311D" w:rsidRDefault="009A0081">
      <w:r>
        <w:rPr>
          <w:noProof/>
        </w:rPr>
        <w:lastRenderedPageBreak/>
        <w:drawing>
          <wp:inline distT="0" distB="0" distL="0" distR="0" wp14:anchorId="347AA5E5" wp14:editId="603B082C">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14:paraId="10F181C4" w14:textId="77777777" w:rsidR="006D311D" w:rsidRDefault="009A0081">
      <w:r>
        <w:rPr>
          <w:noProof/>
        </w:rPr>
        <w:lastRenderedPageBreak/>
        <w:drawing>
          <wp:inline distT="0" distB="0" distL="0" distR="0" wp14:anchorId="53B572D9" wp14:editId="7303DA2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14:paraId="1C0BF154" w14:textId="77777777" w:rsidR="006D311D" w:rsidRDefault="009A0081">
      <w:r>
        <w:rPr>
          <w:noProof/>
        </w:rPr>
        <w:lastRenderedPageBreak/>
        <w:drawing>
          <wp:inline distT="0" distB="0" distL="0" distR="0" wp14:anchorId="75D40205" wp14:editId="615E7885">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14:paraId="1135F50A" w14:textId="77777777" w:rsidR="006D311D" w:rsidRDefault="009A0081">
      <w:r>
        <w:rPr>
          <w:noProof/>
        </w:rPr>
        <w:lastRenderedPageBreak/>
        <w:drawing>
          <wp:inline distT="0" distB="0" distL="0" distR="0" wp14:anchorId="00426627" wp14:editId="0E55A5DC">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14:paraId="5E064C16" w14:textId="77777777" w:rsidR="006D311D" w:rsidRDefault="009A0081">
      <w:r>
        <w:rPr>
          <w:noProof/>
        </w:rPr>
        <w:lastRenderedPageBreak/>
        <w:drawing>
          <wp:inline distT="0" distB="0" distL="0" distR="0" wp14:anchorId="06C8AB8A" wp14:editId="5B697AF8">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14:paraId="32A1BE76" w14:textId="77777777" w:rsidR="006D311D" w:rsidRDefault="009A0081">
      <w:r>
        <w:rPr>
          <w:noProof/>
        </w:rPr>
        <w:lastRenderedPageBreak/>
        <w:drawing>
          <wp:inline distT="0" distB="0" distL="0" distR="0" wp14:anchorId="789F6413" wp14:editId="15CF131C">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14:paraId="02147FE0" w14:textId="77777777" w:rsidR="006D311D" w:rsidRDefault="009A0081">
      <w:r>
        <w:rPr>
          <w:noProof/>
        </w:rPr>
        <w:lastRenderedPageBreak/>
        <w:drawing>
          <wp:inline distT="0" distB="0" distL="0" distR="0" wp14:anchorId="441CC35B" wp14:editId="1E7F5E04">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14:paraId="677A6108" w14:textId="77777777" w:rsidR="006D311D" w:rsidRDefault="009A0081">
      <w:r>
        <w:br w:type="page"/>
      </w:r>
    </w:p>
    <w:p w14:paraId="5CE953A3" w14:textId="77777777" w:rsidR="006D311D" w:rsidRDefault="009A0081">
      <w:r>
        <w:rPr>
          <w:b/>
          <w:sz w:val="36"/>
          <w:szCs w:val="36"/>
        </w:rPr>
        <w:lastRenderedPageBreak/>
        <w:t xml:space="preserve">PR-26 </w:t>
      </w:r>
      <w:r>
        <w:rPr>
          <w:b/>
          <w:sz w:val="36"/>
          <w:szCs w:val="36"/>
        </w:rPr>
        <w:t>Combined</w:t>
      </w:r>
    </w:p>
    <w:p w14:paraId="7E3A7BFD" w14:textId="77777777" w:rsidR="006D311D" w:rsidRDefault="009A0081">
      <w:r>
        <w:rPr>
          <w:noProof/>
        </w:rPr>
        <w:drawing>
          <wp:inline distT="0" distB="0" distL="0" distR="0" wp14:anchorId="17467EC5" wp14:editId="067A11B4">
            <wp:extent cx="5943600" cy="7264400"/>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264400"/>
                    </a:xfrm>
                    <a:prstGeom prst="rect">
                      <a:avLst/>
                    </a:prstGeom>
                  </pic:spPr>
                </pic:pic>
              </a:graphicData>
            </a:graphic>
          </wp:inline>
        </w:drawing>
      </w:r>
    </w:p>
    <w:p w14:paraId="24B388B5" w14:textId="77777777" w:rsidR="006D311D" w:rsidRDefault="009A0081">
      <w:r>
        <w:rPr>
          <w:noProof/>
        </w:rPr>
        <w:lastRenderedPageBreak/>
        <w:drawing>
          <wp:inline distT="0" distB="0" distL="0" distR="0" wp14:anchorId="1405DA78" wp14:editId="3F9AEA49">
            <wp:extent cx="5943600" cy="7264400"/>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264400"/>
                    </a:xfrm>
                    <a:prstGeom prst="rect">
                      <a:avLst/>
                    </a:prstGeom>
                  </pic:spPr>
                </pic:pic>
              </a:graphicData>
            </a:graphic>
          </wp:inline>
        </w:drawing>
      </w:r>
    </w:p>
    <w:p w14:paraId="16903B88" w14:textId="77777777" w:rsidR="006D311D" w:rsidRDefault="009A0081">
      <w:r>
        <w:rPr>
          <w:noProof/>
        </w:rPr>
        <w:lastRenderedPageBreak/>
        <w:drawing>
          <wp:inline distT="0" distB="0" distL="0" distR="0" wp14:anchorId="351AD14E" wp14:editId="60DC6E8E">
            <wp:extent cx="5943600" cy="7264400"/>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264400"/>
                    </a:xfrm>
                    <a:prstGeom prst="rect">
                      <a:avLst/>
                    </a:prstGeom>
                  </pic:spPr>
                </pic:pic>
              </a:graphicData>
            </a:graphic>
          </wp:inline>
        </w:drawing>
      </w:r>
    </w:p>
    <w:p w14:paraId="36489797" w14:textId="77777777" w:rsidR="006D311D" w:rsidRDefault="009A0081">
      <w:r>
        <w:rPr>
          <w:noProof/>
        </w:rPr>
        <w:lastRenderedPageBreak/>
        <w:drawing>
          <wp:inline distT="0" distB="0" distL="0" distR="0" wp14:anchorId="038A39E5" wp14:editId="68DBC6C7">
            <wp:extent cx="5943600" cy="7264400"/>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264400"/>
                    </a:xfrm>
                    <a:prstGeom prst="rect">
                      <a:avLst/>
                    </a:prstGeom>
                  </pic:spPr>
                </pic:pic>
              </a:graphicData>
            </a:graphic>
          </wp:inline>
        </w:drawing>
      </w:r>
    </w:p>
    <w:p w14:paraId="19EC44C3" w14:textId="77777777" w:rsidR="006D311D" w:rsidRDefault="009A0081">
      <w:r>
        <w:rPr>
          <w:noProof/>
        </w:rPr>
        <w:lastRenderedPageBreak/>
        <w:drawing>
          <wp:inline distT="0" distB="0" distL="0" distR="0" wp14:anchorId="5265B029" wp14:editId="2223F601">
            <wp:extent cx="5943600" cy="7264400"/>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264400"/>
                    </a:xfrm>
                    <a:prstGeom prst="rect">
                      <a:avLst/>
                    </a:prstGeom>
                  </pic:spPr>
                </pic:pic>
              </a:graphicData>
            </a:graphic>
          </wp:inline>
        </w:drawing>
      </w:r>
    </w:p>
    <w:p w14:paraId="1816BC91" w14:textId="77777777" w:rsidR="006D311D" w:rsidRDefault="009A0081">
      <w:r>
        <w:rPr>
          <w:noProof/>
        </w:rPr>
        <w:lastRenderedPageBreak/>
        <w:drawing>
          <wp:inline distT="0" distB="0" distL="0" distR="0" wp14:anchorId="58A1476C" wp14:editId="3E3DE9E1">
            <wp:extent cx="5943600" cy="7264400"/>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264400"/>
                    </a:xfrm>
                    <a:prstGeom prst="rect">
                      <a:avLst/>
                    </a:prstGeom>
                  </pic:spPr>
                </pic:pic>
              </a:graphicData>
            </a:graphic>
          </wp:inline>
        </w:drawing>
      </w:r>
    </w:p>
    <w:p w14:paraId="3B4CC458" w14:textId="77777777" w:rsidR="006D311D" w:rsidRDefault="009A0081">
      <w:r>
        <w:rPr>
          <w:noProof/>
        </w:rPr>
        <w:lastRenderedPageBreak/>
        <w:drawing>
          <wp:inline distT="0" distB="0" distL="0" distR="0" wp14:anchorId="684228F0" wp14:editId="4D2974F9">
            <wp:extent cx="5943600" cy="2565221"/>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2565221"/>
                    </a:xfrm>
                    <a:prstGeom prst="rect">
                      <a:avLst/>
                    </a:prstGeom>
                  </pic:spPr>
                </pic:pic>
              </a:graphicData>
            </a:graphic>
          </wp:inline>
        </w:drawing>
      </w:r>
    </w:p>
    <w:p w14:paraId="0B152A41" w14:textId="77777777" w:rsidR="006D311D" w:rsidRDefault="009A0081">
      <w:r>
        <w:rPr>
          <w:noProof/>
        </w:rPr>
        <w:drawing>
          <wp:inline distT="0" distB="0" distL="0" distR="0" wp14:anchorId="4A7962FA" wp14:editId="2DD6E797">
            <wp:extent cx="5943600" cy="2565221"/>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2565221"/>
                    </a:xfrm>
                    <a:prstGeom prst="rect">
                      <a:avLst/>
                    </a:prstGeom>
                  </pic:spPr>
                </pic:pic>
              </a:graphicData>
            </a:graphic>
          </wp:inline>
        </w:drawing>
      </w:r>
    </w:p>
    <w:p w14:paraId="4602C1A0" w14:textId="77777777" w:rsidR="006D311D" w:rsidRDefault="009A0081">
      <w:r>
        <w:rPr>
          <w:noProof/>
        </w:rPr>
        <w:drawing>
          <wp:inline distT="0" distB="0" distL="0" distR="0" wp14:anchorId="287F4C5F" wp14:editId="36A19B0D">
            <wp:extent cx="5943600" cy="2565221"/>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2565221"/>
                    </a:xfrm>
                    <a:prstGeom prst="rect">
                      <a:avLst/>
                    </a:prstGeom>
                  </pic:spPr>
                </pic:pic>
              </a:graphicData>
            </a:graphic>
          </wp:inline>
        </w:drawing>
      </w:r>
    </w:p>
    <w:p w14:paraId="72CAF1EF" w14:textId="77777777" w:rsidR="006D311D" w:rsidRDefault="009A0081">
      <w:r>
        <w:rPr>
          <w:noProof/>
        </w:rPr>
        <w:lastRenderedPageBreak/>
        <w:drawing>
          <wp:inline distT="0" distB="0" distL="0" distR="0" wp14:anchorId="70C60096" wp14:editId="7711638A">
            <wp:extent cx="5943600" cy="2565221"/>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2565221"/>
                    </a:xfrm>
                    <a:prstGeom prst="rect">
                      <a:avLst/>
                    </a:prstGeom>
                  </pic:spPr>
                </pic:pic>
              </a:graphicData>
            </a:graphic>
          </wp:inline>
        </w:drawing>
      </w:r>
    </w:p>
    <w:sectPr w:rsidR="006D311D">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6EA8A" w14:textId="77777777" w:rsidR="006D311D" w:rsidRDefault="009A0081">
      <w:r>
        <w:separator/>
      </w:r>
    </w:p>
  </w:endnote>
  <w:endnote w:type="continuationSeparator" w:id="0">
    <w:p w14:paraId="09810D5B" w14:textId="77777777" w:rsidR="006D311D" w:rsidRDefault="009A0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1E0" w:firstRow="1" w:lastRow="1" w:firstColumn="1" w:lastColumn="1" w:noHBand="0" w:noVBand="0"/>
    </w:tblPr>
    <w:tblGrid>
      <w:gridCol w:w="828"/>
      <w:gridCol w:w="7976"/>
      <w:gridCol w:w="772"/>
    </w:tblGrid>
    <w:tr w:rsidR="006D311D" w14:paraId="67B43DB1" w14:textId="77777777">
      <w:trPr>
        <w:jc w:val="center"/>
      </w:trPr>
      <w:tc>
        <w:tcPr>
          <w:tcW w:w="828" w:type="dxa"/>
        </w:tcPr>
        <w:p w14:paraId="4E37575C" w14:textId="77777777" w:rsidR="006D311D" w:rsidRDefault="006D311D">
          <w:pPr>
            <w:pStyle w:val="Footer"/>
            <w:spacing w:after="0" w:line="240" w:lineRule="auto"/>
            <w:jc w:val="center"/>
          </w:pPr>
        </w:p>
      </w:tc>
      <w:tc>
        <w:tcPr>
          <w:tcW w:w="7976" w:type="dxa"/>
        </w:tcPr>
        <w:p w14:paraId="3C1F509E" w14:textId="77777777" w:rsidR="006D311D" w:rsidRDefault="009A0081">
          <w:pPr>
            <w:pStyle w:val="Footer"/>
            <w:spacing w:after="0" w:line="240" w:lineRule="auto"/>
            <w:jc w:val="center"/>
          </w:pPr>
          <w:r>
            <w:t>CAPER</w:t>
          </w:r>
        </w:p>
      </w:tc>
      <w:tc>
        <w:tcPr>
          <w:tcW w:w="772" w:type="dxa"/>
        </w:tcPr>
        <w:p w14:paraId="1864A254" w14:textId="77777777" w:rsidR="006D311D" w:rsidRDefault="009A0081">
          <w:pPr>
            <w:pStyle w:val="Footer"/>
            <w:spacing w:after="0" w:line="240" w:lineRule="auto"/>
            <w:jc w:val="right"/>
          </w:pPr>
          <w:r>
            <w:fldChar w:fldCharType="begin"/>
          </w:r>
          <w:r>
            <w:instrText>page</w:instrText>
          </w:r>
          <w:r>
            <w:fldChar w:fldCharType="separate"/>
          </w:r>
          <w:r>
            <w:t>1</w:t>
          </w:r>
          <w:r>
            <w:fldChar w:fldCharType="end"/>
          </w:r>
        </w:p>
      </w:tc>
    </w:tr>
  </w:tbl>
  <w:p w14:paraId="08AF8C97" w14:textId="77777777" w:rsidR="006D311D" w:rsidRDefault="009A0081">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49872" w14:textId="77777777" w:rsidR="006D311D" w:rsidRDefault="009A0081">
      <w:r>
        <w:separator/>
      </w:r>
    </w:p>
  </w:footnote>
  <w:footnote w:type="continuationSeparator" w:id="0">
    <w:p w14:paraId="2B889626" w14:textId="77777777" w:rsidR="006D311D" w:rsidRDefault="009A00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544413301">
    <w:abstractNumId w:val="11"/>
  </w:num>
  <w:num w:numId="2" w16cid:durableId="1711951437">
    <w:abstractNumId w:val="9"/>
  </w:num>
  <w:num w:numId="3" w16cid:durableId="542983701">
    <w:abstractNumId w:val="7"/>
  </w:num>
  <w:num w:numId="4" w16cid:durableId="434713457">
    <w:abstractNumId w:val="6"/>
  </w:num>
  <w:num w:numId="5" w16cid:durableId="1854761066">
    <w:abstractNumId w:val="5"/>
  </w:num>
  <w:num w:numId="6" w16cid:durableId="719600082">
    <w:abstractNumId w:val="4"/>
  </w:num>
  <w:num w:numId="7" w16cid:durableId="1898399383">
    <w:abstractNumId w:val="8"/>
  </w:num>
  <w:num w:numId="8" w16cid:durableId="2090039140">
    <w:abstractNumId w:val="3"/>
  </w:num>
  <w:num w:numId="9" w16cid:durableId="165368002">
    <w:abstractNumId w:val="2"/>
  </w:num>
  <w:num w:numId="10" w16cid:durableId="1969818863">
    <w:abstractNumId w:val="1"/>
  </w:num>
  <w:num w:numId="11" w16cid:durableId="37629892">
    <w:abstractNumId w:val="0"/>
  </w:num>
  <w:num w:numId="12" w16cid:durableId="737944887">
    <w:abstractNumId w:val="10"/>
  </w:num>
  <w:num w:numId="13" w16cid:durableId="100998368">
    <w:abstractNumId w:val="15"/>
  </w:num>
  <w:num w:numId="14" w16cid:durableId="915168887">
    <w:abstractNumId w:val="13"/>
  </w:num>
  <w:num w:numId="15" w16cid:durableId="1690567125">
    <w:abstractNumId w:val="12"/>
  </w:num>
  <w:num w:numId="16" w16cid:durableId="15682245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952"/>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AA"/>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CFD"/>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B76"/>
    <w:rsid w:val="00135EA7"/>
    <w:rsid w:val="00136724"/>
    <w:rsid w:val="00137DF0"/>
    <w:rsid w:val="00141F8B"/>
    <w:rsid w:val="001426D3"/>
    <w:rsid w:val="001442FB"/>
    <w:rsid w:val="001452F7"/>
    <w:rsid w:val="0014572F"/>
    <w:rsid w:val="001460FB"/>
    <w:rsid w:val="00146B9A"/>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97C72"/>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28BF"/>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5AE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7C0"/>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E11"/>
    <w:rsid w:val="002E7287"/>
    <w:rsid w:val="002F00E3"/>
    <w:rsid w:val="002F0A95"/>
    <w:rsid w:val="002F13AD"/>
    <w:rsid w:val="002F1FFB"/>
    <w:rsid w:val="002F24E1"/>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833"/>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04B4"/>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ACB"/>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2896"/>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34A0"/>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439"/>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1FA4"/>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3628"/>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278"/>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2645"/>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3579"/>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11D"/>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65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612"/>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5637"/>
    <w:rsid w:val="00796760"/>
    <w:rsid w:val="00796975"/>
    <w:rsid w:val="007972CE"/>
    <w:rsid w:val="007974CF"/>
    <w:rsid w:val="007A05ED"/>
    <w:rsid w:val="007A15DB"/>
    <w:rsid w:val="007A1CE2"/>
    <w:rsid w:val="007A2244"/>
    <w:rsid w:val="007A45CE"/>
    <w:rsid w:val="007A55B0"/>
    <w:rsid w:val="007A65AE"/>
    <w:rsid w:val="007A678D"/>
    <w:rsid w:val="007A6A94"/>
    <w:rsid w:val="007A6C54"/>
    <w:rsid w:val="007A6E48"/>
    <w:rsid w:val="007A705F"/>
    <w:rsid w:val="007A78FE"/>
    <w:rsid w:val="007A7FCD"/>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37C0"/>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67D4F"/>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48C6"/>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0081"/>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0C46"/>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4B90"/>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6FA"/>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AB5"/>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605"/>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3C7A"/>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D52"/>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3EBC"/>
    <w:rsid w:val="00C8518D"/>
    <w:rsid w:val="00C87016"/>
    <w:rsid w:val="00C87017"/>
    <w:rsid w:val="00C8752A"/>
    <w:rsid w:val="00C87C09"/>
    <w:rsid w:val="00C90EC0"/>
    <w:rsid w:val="00C91C6A"/>
    <w:rsid w:val="00C92F15"/>
    <w:rsid w:val="00C93119"/>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81D"/>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5D7A"/>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619"/>
    <w:rsid w:val="00FE3DB8"/>
    <w:rsid w:val="00FE4024"/>
    <w:rsid w:val="00FE423B"/>
    <w:rsid w:val="00FE46B3"/>
    <w:rsid w:val="00FE48FC"/>
    <w:rsid w:val="00FE565F"/>
    <w:rsid w:val="00FE640A"/>
    <w:rsid w:val="00FE7B9C"/>
    <w:rsid w:val="00FE7BFD"/>
    <w:rsid w:val="00FE7FF6"/>
    <w:rsid w:val="00FF06C0"/>
    <w:rsid w:val="00FF0DE4"/>
    <w:rsid w:val="00FF143C"/>
    <w:rsid w:val="00FF1767"/>
    <w:rsid w:val="00FF20F3"/>
    <w:rsid w:val="00FF3E1E"/>
    <w:rsid w:val="00FF3E21"/>
    <w:rsid w:val="00FF4908"/>
    <w:rsid w:val="00FF4B3D"/>
    <w:rsid w:val="00FF65DC"/>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377411"/>
  <w15:docId w15:val="{40A472DB-3B3B-4170-8E35-47948F58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99"/>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www.mountainview.gov/housing"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neighborhoods@mountainview.gov"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1DEDBB00-DB20-4574-8852-955E43709EC0}">
  <ds:schemaRefs>
    <ds:schemaRef ds:uri="http://schemas.openxmlformats.org/officeDocument/2006/bibliography"/>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53</Pages>
  <Words>8588</Words>
  <Characters>48958</Characters>
  <Application>Microsoft Office Word</Application>
  <DocSecurity>0</DocSecurity>
  <Lines>407</Lines>
  <Paragraphs>114</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Here is some text</vt:lpstr>
      <vt:lpstr>    CR-05 - Goals and Outcomes</vt:lpstr>
      <vt:lpstr>    CR-10 - Racial and Ethnic composition of families assisted</vt:lpstr>
      <vt:lpstr>    CR-15 - Resources and Investments 91.520(a)</vt:lpstr>
      <vt:lpstr>    CR-20 - Affordable Housing 91.520(b)</vt:lpstr>
      <vt:lpstr>    </vt:lpstr>
      <vt:lpstr>    CR-25 - Homeless and Other Special Needs 91.220(d, e); 91.320(d, e); 91.520(c)</vt:lpstr>
      <vt:lpstr>    CR-30 - Public Housing 91.220(h); 91.320(j)</vt:lpstr>
      <vt:lpstr>    CR-35 - Other Actions 91.220(j)-(k); 91.320(i)-(j)</vt:lpstr>
      <vt:lpstr>    CR-40 - Monitoring 91.220 and 91.230</vt:lpstr>
      <vt:lpstr>    CR-45 - CDBG 91.520(c)</vt:lpstr>
      <vt:lpstr>    CR-50 - HOME 24 CFR 91.520(d)</vt:lpstr>
      <vt:lpstr>    CR-55 - HOPWA 91.520(e)</vt:lpstr>
      <vt:lpstr>    CR-56 - HTF 91.520(h)</vt:lpstr>
      <vt:lpstr>    CR-58 – Section 3</vt:lpstr>
      <vt:lpstr>    CR-60 - ESG 91.520(g) (ESG Recipients only)</vt:lpstr>
      <vt:lpstr>    CR-65 - Persons Assisted</vt:lpstr>
      <vt:lpstr>    CR-70 – ESG 91.520(g) - Assistance Provided and Outcomes</vt:lpstr>
      <vt:lpstr>    CR-75 – Expenditures</vt:lpstr>
    </vt:vector>
  </TitlesOfParts>
  <Company>Microsoft</Company>
  <LinksUpToDate>false</LinksUpToDate>
  <CharactersWithSpaces>57432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Ramchandani, Harsha</cp:lastModifiedBy>
  <cp:revision>27</cp:revision>
  <dcterms:created xsi:type="dcterms:W3CDTF">2017-06-10T12:58:00Z</dcterms:created>
  <dcterms:modified xsi:type="dcterms:W3CDTF">2024-05-15T18:50:00Z</dcterms:modified>
</cp:coreProperties>
</file>